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87" w:rsidRPr="00926487" w:rsidRDefault="00C312FD" w:rsidP="00926487">
      <w:pPr>
        <w:jc w:val="center"/>
        <w:rPr>
          <w:rFonts w:ascii="Times New Roman" w:hAnsi="Times New Roman" w:cs="Times New Roman"/>
          <w:b/>
          <w:bCs/>
          <w:sz w:val="24"/>
          <w:szCs w:val="24"/>
        </w:rPr>
      </w:pPr>
      <w:r w:rsidRPr="00926487">
        <w:rPr>
          <w:rFonts w:ascii="Times New Roman" w:hAnsi="Times New Roman" w:cs="Times New Roman"/>
          <w:b/>
          <w:bCs/>
          <w:sz w:val="24"/>
          <w:szCs w:val="24"/>
        </w:rPr>
        <w:t>CASE ANALYSIS  OF</w:t>
      </w:r>
    </w:p>
    <w:p w:rsidR="00C312FD" w:rsidRPr="00926487" w:rsidRDefault="00C312FD" w:rsidP="00926487">
      <w:pPr>
        <w:jc w:val="center"/>
        <w:rPr>
          <w:rFonts w:ascii="Times New Roman" w:hAnsi="Times New Roman" w:cs="Times New Roman"/>
          <w:b/>
          <w:bCs/>
          <w:sz w:val="24"/>
          <w:szCs w:val="24"/>
        </w:rPr>
      </w:pPr>
      <w:r w:rsidRPr="00926487">
        <w:rPr>
          <w:rFonts w:ascii="Times New Roman" w:hAnsi="Times New Roman" w:cs="Times New Roman"/>
          <w:b/>
          <w:bCs/>
          <w:sz w:val="24"/>
          <w:szCs w:val="24"/>
        </w:rPr>
        <w:t>I.</w:t>
      </w:r>
      <w:r w:rsidR="000710D6">
        <w:rPr>
          <w:rFonts w:ascii="Times New Roman" w:hAnsi="Times New Roman" w:cs="Times New Roman"/>
          <w:b/>
          <w:bCs/>
          <w:sz w:val="24"/>
          <w:szCs w:val="24"/>
        </w:rPr>
        <w:t xml:space="preserve"> </w:t>
      </w:r>
      <w:r w:rsidRPr="00926487">
        <w:rPr>
          <w:rFonts w:ascii="Times New Roman" w:hAnsi="Times New Roman" w:cs="Times New Roman"/>
          <w:b/>
          <w:bCs/>
          <w:sz w:val="24"/>
          <w:szCs w:val="24"/>
        </w:rPr>
        <w:t>R COELHO VS. S</w:t>
      </w:r>
      <w:r w:rsidR="000710D6">
        <w:rPr>
          <w:rFonts w:ascii="Times New Roman" w:hAnsi="Times New Roman" w:cs="Times New Roman"/>
          <w:b/>
          <w:bCs/>
          <w:sz w:val="24"/>
          <w:szCs w:val="24"/>
        </w:rPr>
        <w:t>T</w:t>
      </w:r>
      <w:r w:rsidRPr="00926487">
        <w:rPr>
          <w:rFonts w:ascii="Times New Roman" w:hAnsi="Times New Roman" w:cs="Times New Roman"/>
          <w:b/>
          <w:bCs/>
          <w:sz w:val="24"/>
          <w:szCs w:val="24"/>
        </w:rPr>
        <w:t>ATE OF TAMIL NADU</w:t>
      </w:r>
    </w:p>
    <w:p w:rsidR="00C312FD" w:rsidRDefault="00C312FD" w:rsidP="00C57DDE">
      <w:pPr>
        <w:rPr>
          <w:rFonts w:ascii="Times New Roman" w:hAnsi="Times New Roman" w:cs="Times New Roman"/>
          <w:b/>
          <w:bCs/>
          <w:sz w:val="24"/>
          <w:szCs w:val="24"/>
        </w:rPr>
      </w:pPr>
      <w:r w:rsidRPr="006B55A3">
        <w:rPr>
          <w:rFonts w:ascii="Times New Roman" w:hAnsi="Times New Roman" w:cs="Times New Roman"/>
          <w:b/>
          <w:bCs/>
          <w:sz w:val="24"/>
          <w:szCs w:val="24"/>
        </w:rPr>
        <w:t xml:space="preserve">                     </w:t>
      </w:r>
      <w:r w:rsidR="00BB5481" w:rsidRPr="006B55A3">
        <w:rPr>
          <w:rFonts w:ascii="Times New Roman" w:hAnsi="Times New Roman" w:cs="Times New Roman"/>
          <w:b/>
          <w:bCs/>
          <w:sz w:val="24"/>
          <w:szCs w:val="24"/>
        </w:rPr>
        <w:t xml:space="preserve">   </w:t>
      </w:r>
      <w:r w:rsidRPr="006B55A3">
        <w:rPr>
          <w:rFonts w:ascii="Times New Roman" w:hAnsi="Times New Roman" w:cs="Times New Roman"/>
          <w:b/>
          <w:bCs/>
          <w:sz w:val="24"/>
          <w:szCs w:val="24"/>
        </w:rPr>
        <w:t xml:space="preserve"> </w:t>
      </w:r>
    </w:p>
    <w:p w:rsidR="00926487" w:rsidRDefault="00926487" w:rsidP="00C57DDE">
      <w:pPr>
        <w:rPr>
          <w:rFonts w:ascii="Times New Roman" w:hAnsi="Times New Roman" w:cs="Times New Roman"/>
          <w:b/>
          <w:bCs/>
          <w:sz w:val="24"/>
          <w:szCs w:val="24"/>
        </w:rPr>
      </w:pPr>
    </w:p>
    <w:p w:rsidR="00926487" w:rsidRPr="006B55A3" w:rsidRDefault="00926487" w:rsidP="00C57DDE">
      <w:pPr>
        <w:rPr>
          <w:rFonts w:ascii="Times New Roman" w:hAnsi="Times New Roman" w:cs="Times New Roman"/>
          <w:b/>
          <w:bCs/>
          <w:sz w:val="24"/>
          <w:szCs w:val="24"/>
        </w:rPr>
      </w:pPr>
    </w:p>
    <w:p w:rsidR="00BB5481" w:rsidRPr="006B55A3" w:rsidRDefault="00C312FD" w:rsidP="00C57DDE">
      <w:pPr>
        <w:rPr>
          <w:rFonts w:ascii="Times New Roman" w:hAnsi="Times New Roman" w:cs="Times New Roman"/>
          <w:b/>
          <w:bCs/>
          <w:sz w:val="24"/>
          <w:szCs w:val="24"/>
        </w:rPr>
      </w:pPr>
      <w:r w:rsidRPr="006B55A3">
        <w:rPr>
          <w:rFonts w:ascii="Times New Roman" w:hAnsi="Times New Roman" w:cs="Times New Roman"/>
          <w:b/>
          <w:bCs/>
          <w:sz w:val="24"/>
          <w:szCs w:val="24"/>
        </w:rPr>
        <w:t xml:space="preserve">                                          </w:t>
      </w:r>
      <w:r w:rsidR="00BB5481" w:rsidRPr="006B55A3">
        <w:rPr>
          <w:rFonts w:ascii="Times New Roman" w:hAnsi="Times New Roman" w:cs="Times New Roman"/>
          <w:b/>
          <w:bCs/>
          <w:sz w:val="24"/>
          <w:szCs w:val="24"/>
        </w:rPr>
        <w:t xml:space="preserve">          </w:t>
      </w:r>
    </w:p>
    <w:p w:rsidR="00BB5481" w:rsidRPr="006B55A3" w:rsidRDefault="00BB5481" w:rsidP="00926487">
      <w:pPr>
        <w:jc w:val="center"/>
        <w:rPr>
          <w:rFonts w:ascii="Times New Roman" w:hAnsi="Times New Roman" w:cs="Times New Roman"/>
          <w:b/>
          <w:bCs/>
          <w:sz w:val="24"/>
          <w:szCs w:val="24"/>
        </w:rPr>
      </w:pPr>
      <w:r w:rsidRPr="006B55A3">
        <w:rPr>
          <w:rFonts w:ascii="Times New Roman" w:hAnsi="Times New Roman" w:cs="Times New Roman"/>
          <w:b/>
          <w:bCs/>
          <w:sz w:val="24"/>
          <w:szCs w:val="24"/>
        </w:rPr>
        <w:t>BY</w:t>
      </w:r>
    </w:p>
    <w:p w:rsidR="00BB5481" w:rsidRPr="006B55A3" w:rsidRDefault="00BB5481" w:rsidP="00926487">
      <w:pPr>
        <w:jc w:val="center"/>
        <w:rPr>
          <w:rFonts w:ascii="Times New Roman" w:hAnsi="Times New Roman" w:cs="Times New Roman"/>
          <w:b/>
          <w:bCs/>
          <w:sz w:val="24"/>
          <w:szCs w:val="24"/>
        </w:rPr>
      </w:pPr>
      <w:r w:rsidRPr="006B55A3">
        <w:rPr>
          <w:rFonts w:ascii="Times New Roman" w:hAnsi="Times New Roman" w:cs="Times New Roman"/>
          <w:b/>
          <w:bCs/>
          <w:sz w:val="24"/>
          <w:szCs w:val="24"/>
        </w:rPr>
        <w:t>RUPALI JHA</w:t>
      </w:r>
    </w:p>
    <w:p w:rsidR="00BB5481" w:rsidRPr="000710D6" w:rsidRDefault="00BB5481" w:rsidP="00926487">
      <w:pPr>
        <w:jc w:val="center"/>
        <w:rPr>
          <w:rFonts w:ascii="Times New Roman" w:hAnsi="Times New Roman" w:cs="Times New Roman"/>
          <w:bCs/>
          <w:sz w:val="24"/>
          <w:szCs w:val="24"/>
        </w:rPr>
      </w:pPr>
      <w:r w:rsidRPr="000710D6">
        <w:rPr>
          <w:rFonts w:ascii="Times New Roman" w:hAnsi="Times New Roman" w:cs="Times New Roman"/>
          <w:bCs/>
          <w:sz w:val="24"/>
          <w:szCs w:val="24"/>
        </w:rPr>
        <w:t>INTERN</w:t>
      </w:r>
    </w:p>
    <w:p w:rsidR="00BB5481" w:rsidRPr="000710D6" w:rsidRDefault="00BB5481" w:rsidP="00926487">
      <w:pPr>
        <w:jc w:val="center"/>
        <w:rPr>
          <w:rFonts w:ascii="Times New Roman" w:hAnsi="Times New Roman" w:cs="Times New Roman"/>
          <w:bCs/>
          <w:sz w:val="24"/>
          <w:szCs w:val="24"/>
        </w:rPr>
      </w:pPr>
      <w:r w:rsidRPr="000710D6">
        <w:rPr>
          <w:rFonts w:ascii="Times New Roman" w:hAnsi="Times New Roman" w:cs="Times New Roman"/>
          <w:bCs/>
          <w:sz w:val="24"/>
          <w:szCs w:val="24"/>
        </w:rPr>
        <w:t>1</w:t>
      </w:r>
      <w:r w:rsidRPr="000710D6">
        <w:rPr>
          <w:rFonts w:ascii="Times New Roman" w:hAnsi="Times New Roman" w:cs="Times New Roman"/>
          <w:bCs/>
          <w:sz w:val="24"/>
          <w:szCs w:val="24"/>
          <w:vertAlign w:val="superscript"/>
        </w:rPr>
        <w:t>ST</w:t>
      </w:r>
      <w:r w:rsidRPr="000710D6">
        <w:rPr>
          <w:rFonts w:ascii="Times New Roman" w:hAnsi="Times New Roman" w:cs="Times New Roman"/>
          <w:bCs/>
          <w:sz w:val="24"/>
          <w:szCs w:val="24"/>
        </w:rPr>
        <w:t xml:space="preserve"> YEAR</w:t>
      </w:r>
    </w:p>
    <w:p w:rsidR="00BB5481" w:rsidRPr="000710D6" w:rsidRDefault="00BB5481" w:rsidP="00926487">
      <w:pPr>
        <w:jc w:val="center"/>
        <w:rPr>
          <w:rFonts w:ascii="Times New Roman" w:hAnsi="Times New Roman" w:cs="Times New Roman"/>
          <w:bCs/>
          <w:sz w:val="24"/>
          <w:szCs w:val="24"/>
        </w:rPr>
      </w:pPr>
      <w:r w:rsidRPr="000710D6">
        <w:rPr>
          <w:rFonts w:ascii="Times New Roman" w:hAnsi="Times New Roman" w:cs="Times New Roman"/>
          <w:bCs/>
          <w:sz w:val="24"/>
          <w:szCs w:val="24"/>
        </w:rPr>
        <w:t>INDORE INSTITUTE OF LAW, MP</w:t>
      </w:r>
    </w:p>
    <w:p w:rsidR="00BB5481" w:rsidRPr="000710D6" w:rsidRDefault="00BB5481" w:rsidP="00926487">
      <w:pPr>
        <w:jc w:val="center"/>
        <w:rPr>
          <w:rFonts w:ascii="Times New Roman" w:hAnsi="Times New Roman" w:cs="Times New Roman"/>
          <w:bCs/>
          <w:sz w:val="24"/>
          <w:szCs w:val="24"/>
        </w:rPr>
      </w:pPr>
      <w:r w:rsidRPr="000710D6">
        <w:rPr>
          <w:rFonts w:ascii="Times New Roman" w:hAnsi="Times New Roman" w:cs="Times New Roman"/>
          <w:bCs/>
          <w:sz w:val="24"/>
          <w:szCs w:val="24"/>
        </w:rPr>
        <w:t>INDORE</w:t>
      </w:r>
    </w:p>
    <w:p w:rsidR="00BB5481" w:rsidRPr="000710D6" w:rsidRDefault="00BB5481" w:rsidP="00926487">
      <w:pPr>
        <w:jc w:val="center"/>
        <w:rPr>
          <w:rFonts w:ascii="Times New Roman" w:hAnsi="Times New Roman" w:cs="Times New Roman"/>
          <w:bCs/>
          <w:sz w:val="24"/>
          <w:szCs w:val="24"/>
        </w:rPr>
      </w:pPr>
      <w:r w:rsidRPr="000710D6">
        <w:rPr>
          <w:rFonts w:ascii="Times New Roman" w:hAnsi="Times New Roman" w:cs="Times New Roman"/>
          <w:bCs/>
          <w:sz w:val="24"/>
          <w:szCs w:val="24"/>
        </w:rPr>
        <w:t>Mob: 7546053639</w:t>
      </w:r>
    </w:p>
    <w:p w:rsidR="00BB5481" w:rsidRPr="000710D6" w:rsidRDefault="00926487" w:rsidP="00926487">
      <w:pPr>
        <w:jc w:val="center"/>
        <w:rPr>
          <w:rFonts w:ascii="Times New Roman" w:hAnsi="Times New Roman" w:cs="Times New Roman"/>
          <w:bCs/>
          <w:sz w:val="24"/>
          <w:szCs w:val="24"/>
        </w:rPr>
      </w:pPr>
      <w:r w:rsidRPr="000710D6">
        <w:rPr>
          <w:rFonts w:ascii="Times New Roman" w:hAnsi="Times New Roman" w:cs="Times New Roman"/>
          <w:bCs/>
          <w:sz w:val="24"/>
          <w:szCs w:val="24"/>
        </w:rPr>
        <w:t xml:space="preserve">Email :- </w:t>
      </w:r>
      <w:r w:rsidR="00BB5481" w:rsidRPr="000710D6">
        <w:rPr>
          <w:rFonts w:ascii="Times New Roman" w:hAnsi="Times New Roman" w:cs="Times New Roman"/>
          <w:bCs/>
          <w:sz w:val="24"/>
          <w:szCs w:val="24"/>
        </w:rPr>
        <w:t>jharupalijha2001@gmail.com</w:t>
      </w:r>
    </w:p>
    <w:p w:rsidR="00926487" w:rsidRDefault="00926487" w:rsidP="00926487">
      <w:pPr>
        <w:jc w:val="center"/>
        <w:rPr>
          <w:rFonts w:ascii="Times New Roman" w:hAnsi="Times New Roman" w:cs="Times New Roman"/>
          <w:b/>
          <w:bCs/>
          <w:sz w:val="24"/>
          <w:szCs w:val="24"/>
        </w:rPr>
      </w:pPr>
    </w:p>
    <w:p w:rsidR="00926487" w:rsidRDefault="00926487" w:rsidP="00926487">
      <w:pPr>
        <w:jc w:val="center"/>
        <w:rPr>
          <w:rFonts w:ascii="Times New Roman" w:hAnsi="Times New Roman" w:cs="Times New Roman"/>
          <w:b/>
          <w:bCs/>
          <w:sz w:val="24"/>
          <w:szCs w:val="24"/>
        </w:rPr>
      </w:pPr>
      <w:r>
        <w:rPr>
          <w:rFonts w:ascii="Times New Roman" w:hAnsi="Times New Roman" w:cs="Times New Roman"/>
          <w:b/>
          <w:bCs/>
          <w:noProof/>
          <w:sz w:val="24"/>
          <w:szCs w:val="24"/>
          <w:lang w:val="en-IN" w:eastAsia="en-IN" w:bidi="ar-SA"/>
        </w:rPr>
        <w:drawing>
          <wp:anchor distT="0" distB="0" distL="114300" distR="114300" simplePos="0" relativeHeight="251658240" behindDoc="1" locked="0" layoutInCell="1" allowOverlap="1">
            <wp:simplePos x="0" y="0"/>
            <wp:positionH relativeFrom="column">
              <wp:posOffset>1943735</wp:posOffset>
            </wp:positionH>
            <wp:positionV relativeFrom="paragraph">
              <wp:posOffset>293370</wp:posOffset>
            </wp:positionV>
            <wp:extent cx="1901825" cy="2068830"/>
            <wp:effectExtent l="19050" t="0" r="3175" b="0"/>
            <wp:wrapNone/>
            <wp:docPr id="4"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825" cy="2068830"/>
                    </a:xfrm>
                    <a:prstGeom prst="rect">
                      <a:avLst/>
                    </a:prstGeom>
                    <a:noFill/>
                    <a:ln>
                      <a:noFill/>
                    </a:ln>
                  </pic:spPr>
                </pic:pic>
              </a:graphicData>
            </a:graphic>
          </wp:anchor>
        </w:drawing>
      </w:r>
    </w:p>
    <w:p w:rsidR="00926487" w:rsidRDefault="00926487" w:rsidP="00926487">
      <w:pPr>
        <w:jc w:val="center"/>
        <w:rPr>
          <w:rFonts w:ascii="Times New Roman" w:hAnsi="Times New Roman" w:cs="Times New Roman"/>
          <w:b/>
          <w:bCs/>
          <w:sz w:val="24"/>
          <w:szCs w:val="24"/>
        </w:rPr>
      </w:pPr>
    </w:p>
    <w:p w:rsidR="00926487" w:rsidRDefault="00926487" w:rsidP="00926487">
      <w:pPr>
        <w:jc w:val="center"/>
        <w:rPr>
          <w:rFonts w:ascii="Times New Roman" w:hAnsi="Times New Roman" w:cs="Times New Roman"/>
          <w:b/>
          <w:bCs/>
          <w:sz w:val="24"/>
          <w:szCs w:val="24"/>
        </w:rPr>
      </w:pPr>
    </w:p>
    <w:p w:rsidR="00926487" w:rsidRPr="006B55A3" w:rsidRDefault="00926487" w:rsidP="00926487">
      <w:pPr>
        <w:jc w:val="center"/>
        <w:rPr>
          <w:rFonts w:ascii="Times New Roman" w:hAnsi="Times New Roman" w:cs="Times New Roman"/>
          <w:b/>
          <w:bCs/>
          <w:sz w:val="24"/>
          <w:szCs w:val="24"/>
        </w:rPr>
      </w:pPr>
    </w:p>
    <w:p w:rsidR="00BB5481" w:rsidRPr="006B55A3" w:rsidRDefault="00BB5481" w:rsidP="00C57DDE">
      <w:pPr>
        <w:rPr>
          <w:rFonts w:ascii="Times New Roman" w:hAnsi="Times New Roman" w:cs="Times New Roman"/>
          <w:b/>
          <w:bCs/>
          <w:sz w:val="24"/>
          <w:szCs w:val="24"/>
        </w:rPr>
      </w:pPr>
      <w:r w:rsidRPr="006B55A3">
        <w:rPr>
          <w:rFonts w:ascii="Times New Roman" w:hAnsi="Times New Roman" w:cs="Times New Roman"/>
          <w:b/>
          <w:bCs/>
          <w:sz w:val="24"/>
          <w:szCs w:val="24"/>
        </w:rPr>
        <w:t xml:space="preserve">                                             </w:t>
      </w:r>
    </w:p>
    <w:p w:rsidR="00926487" w:rsidRDefault="00BB5481" w:rsidP="00C57DDE">
      <w:pPr>
        <w:rPr>
          <w:rFonts w:ascii="Times New Roman" w:hAnsi="Times New Roman" w:cs="Times New Roman"/>
          <w:b/>
          <w:bCs/>
          <w:sz w:val="24"/>
          <w:szCs w:val="24"/>
        </w:rPr>
      </w:pPr>
      <w:r w:rsidRPr="006B55A3">
        <w:rPr>
          <w:rFonts w:ascii="Times New Roman" w:hAnsi="Times New Roman" w:cs="Times New Roman"/>
          <w:b/>
          <w:bCs/>
          <w:sz w:val="24"/>
          <w:szCs w:val="24"/>
        </w:rPr>
        <w:t xml:space="preserve">                                   </w:t>
      </w:r>
    </w:p>
    <w:p w:rsidR="00926487" w:rsidRDefault="00926487" w:rsidP="00C57DDE">
      <w:pPr>
        <w:rPr>
          <w:rFonts w:ascii="Times New Roman" w:hAnsi="Times New Roman" w:cs="Times New Roman"/>
          <w:b/>
          <w:bCs/>
          <w:sz w:val="24"/>
          <w:szCs w:val="24"/>
        </w:rPr>
      </w:pPr>
    </w:p>
    <w:p w:rsidR="00926487" w:rsidRDefault="00926487" w:rsidP="00C57DDE">
      <w:pPr>
        <w:rPr>
          <w:rFonts w:ascii="Times New Roman" w:hAnsi="Times New Roman" w:cs="Times New Roman"/>
          <w:b/>
          <w:bCs/>
          <w:sz w:val="24"/>
          <w:szCs w:val="24"/>
        </w:rPr>
      </w:pPr>
    </w:p>
    <w:p w:rsidR="00062F1F" w:rsidRPr="006B55A3" w:rsidRDefault="00BB5481" w:rsidP="00926487">
      <w:pPr>
        <w:jc w:val="center"/>
        <w:rPr>
          <w:rFonts w:ascii="Times New Roman" w:hAnsi="Times New Roman" w:cs="Times New Roman"/>
          <w:b/>
          <w:bCs/>
          <w:sz w:val="24"/>
          <w:szCs w:val="24"/>
        </w:rPr>
      </w:pPr>
      <w:r w:rsidRPr="006B55A3">
        <w:rPr>
          <w:rFonts w:ascii="Times New Roman" w:hAnsi="Times New Roman" w:cs="Times New Roman"/>
          <w:b/>
          <w:bCs/>
          <w:sz w:val="24"/>
          <w:szCs w:val="24"/>
        </w:rPr>
        <w:t>APRIL</w:t>
      </w:r>
      <w:r w:rsidR="000710D6">
        <w:rPr>
          <w:rFonts w:ascii="Times New Roman" w:hAnsi="Times New Roman" w:cs="Times New Roman"/>
          <w:b/>
          <w:bCs/>
          <w:sz w:val="24"/>
          <w:szCs w:val="24"/>
        </w:rPr>
        <w:t xml:space="preserve"> 16</w:t>
      </w:r>
      <w:r w:rsidR="00062F1F" w:rsidRPr="006B55A3">
        <w:rPr>
          <w:rFonts w:ascii="Times New Roman" w:hAnsi="Times New Roman" w:cs="Times New Roman"/>
          <w:b/>
          <w:bCs/>
          <w:sz w:val="24"/>
          <w:szCs w:val="24"/>
        </w:rPr>
        <w:t>,</w:t>
      </w:r>
      <w:r w:rsidR="000710D6">
        <w:rPr>
          <w:rFonts w:ascii="Times New Roman" w:hAnsi="Times New Roman" w:cs="Times New Roman"/>
          <w:b/>
          <w:bCs/>
          <w:sz w:val="24"/>
          <w:szCs w:val="24"/>
        </w:rPr>
        <w:t xml:space="preserve"> </w:t>
      </w:r>
      <w:r w:rsidR="00062F1F" w:rsidRPr="006B55A3">
        <w:rPr>
          <w:rFonts w:ascii="Times New Roman" w:hAnsi="Times New Roman" w:cs="Times New Roman"/>
          <w:b/>
          <w:bCs/>
          <w:sz w:val="24"/>
          <w:szCs w:val="24"/>
        </w:rPr>
        <w:t>2020</w:t>
      </w:r>
    </w:p>
    <w:p w:rsidR="00926487" w:rsidRDefault="00926487" w:rsidP="00C57DDE">
      <w:pPr>
        <w:spacing w:line="360" w:lineRule="auto"/>
        <w:rPr>
          <w:rFonts w:ascii="Times New Roman" w:hAnsi="Times New Roman" w:cs="Times New Roman"/>
          <w:b/>
          <w:bCs/>
          <w:sz w:val="24"/>
          <w:szCs w:val="24"/>
          <w:u w:val="single"/>
        </w:rPr>
      </w:pPr>
    </w:p>
    <w:p w:rsidR="00062F1F" w:rsidRPr="006B55A3" w:rsidRDefault="00062F1F" w:rsidP="00427E74">
      <w:pPr>
        <w:spacing w:line="360" w:lineRule="auto"/>
        <w:jc w:val="center"/>
        <w:rPr>
          <w:rFonts w:ascii="Times New Roman" w:hAnsi="Times New Roman" w:cs="Times New Roman"/>
          <w:b/>
          <w:bCs/>
          <w:sz w:val="24"/>
          <w:szCs w:val="24"/>
          <w:u w:val="single"/>
        </w:rPr>
      </w:pPr>
      <w:r w:rsidRPr="006B55A3">
        <w:rPr>
          <w:rFonts w:ascii="Times New Roman" w:hAnsi="Times New Roman" w:cs="Times New Roman"/>
          <w:b/>
          <w:bCs/>
          <w:sz w:val="24"/>
          <w:szCs w:val="24"/>
          <w:u w:val="single"/>
        </w:rPr>
        <w:lastRenderedPageBreak/>
        <w:t>I.R COELHO CASE AND IT’S IMPACT IN INDIAN SOCIETY</w:t>
      </w:r>
    </w:p>
    <w:p w:rsidR="00062F1F" w:rsidRPr="006B55A3" w:rsidRDefault="00062F1F" w:rsidP="00427E74">
      <w:pPr>
        <w:spacing w:line="360" w:lineRule="auto"/>
        <w:jc w:val="center"/>
        <w:rPr>
          <w:rFonts w:ascii="Times New Roman" w:hAnsi="Times New Roman" w:cs="Times New Roman"/>
          <w:b/>
          <w:bCs/>
          <w:sz w:val="24"/>
          <w:szCs w:val="24"/>
        </w:rPr>
      </w:pPr>
      <w:r w:rsidRPr="006B55A3">
        <w:rPr>
          <w:rFonts w:ascii="Times New Roman" w:hAnsi="Times New Roman" w:cs="Times New Roman"/>
          <w:b/>
          <w:bCs/>
          <w:sz w:val="24"/>
          <w:szCs w:val="24"/>
        </w:rPr>
        <w:t>BACKGROUND OF THE CASE</w:t>
      </w:r>
    </w:p>
    <w:p w:rsidR="00B34DDE" w:rsidRPr="006B55A3" w:rsidRDefault="009D4683" w:rsidP="00926487">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On 8</w:t>
      </w:r>
      <w:r w:rsidRPr="006B55A3">
        <w:rPr>
          <w:rFonts w:ascii="Times New Roman" w:hAnsi="Times New Roman" w:cs="Times New Roman"/>
          <w:sz w:val="24"/>
          <w:szCs w:val="24"/>
          <w:vertAlign w:val="superscript"/>
        </w:rPr>
        <w:t>th</w:t>
      </w:r>
      <w:r w:rsidRPr="006B55A3">
        <w:rPr>
          <w:rFonts w:ascii="Times New Roman" w:hAnsi="Times New Roman" w:cs="Times New Roman"/>
          <w:sz w:val="24"/>
          <w:szCs w:val="24"/>
        </w:rPr>
        <w:t xml:space="preserve"> May, 1951 PM Nehru </w:t>
      </w:r>
      <w:r w:rsidR="007D1CDF" w:rsidRPr="006B55A3">
        <w:rPr>
          <w:rFonts w:ascii="Times New Roman" w:hAnsi="Times New Roman" w:cs="Times New Roman"/>
          <w:sz w:val="24"/>
          <w:szCs w:val="24"/>
        </w:rPr>
        <w:t>introduced</w:t>
      </w:r>
      <w:r w:rsidR="0070537F" w:rsidRPr="006B55A3">
        <w:rPr>
          <w:rFonts w:ascii="Times New Roman" w:hAnsi="Times New Roman" w:cs="Times New Roman"/>
          <w:sz w:val="24"/>
          <w:szCs w:val="24"/>
        </w:rPr>
        <w:t xml:space="preserve"> their first </w:t>
      </w:r>
      <w:r w:rsidRPr="006B55A3">
        <w:rPr>
          <w:rFonts w:ascii="Times New Roman" w:hAnsi="Times New Roman" w:cs="Times New Roman"/>
          <w:sz w:val="24"/>
          <w:szCs w:val="24"/>
        </w:rPr>
        <w:t xml:space="preserve">Amendment </w:t>
      </w:r>
      <w:r w:rsidR="007D1CDF" w:rsidRPr="006B55A3">
        <w:rPr>
          <w:rFonts w:ascii="Times New Roman" w:hAnsi="Times New Roman" w:cs="Times New Roman"/>
          <w:sz w:val="24"/>
          <w:szCs w:val="24"/>
        </w:rPr>
        <w:t xml:space="preserve">bill. </w:t>
      </w:r>
      <w:r w:rsidRPr="006B55A3">
        <w:rPr>
          <w:rFonts w:ascii="Times New Roman" w:hAnsi="Times New Roman" w:cs="Times New Roman"/>
          <w:sz w:val="24"/>
          <w:szCs w:val="24"/>
        </w:rPr>
        <w:t>It is introduced on 16</w:t>
      </w:r>
      <w:r w:rsidRPr="006B55A3">
        <w:rPr>
          <w:rFonts w:ascii="Times New Roman" w:hAnsi="Times New Roman" w:cs="Times New Roman"/>
          <w:sz w:val="24"/>
          <w:szCs w:val="24"/>
          <w:vertAlign w:val="superscript"/>
        </w:rPr>
        <w:t>th</w:t>
      </w:r>
      <w:r w:rsidRPr="006B55A3">
        <w:rPr>
          <w:rFonts w:ascii="Times New Roman" w:hAnsi="Times New Roman" w:cs="Times New Roman"/>
          <w:sz w:val="24"/>
          <w:szCs w:val="24"/>
        </w:rPr>
        <w:t xml:space="preserve"> May </w:t>
      </w:r>
      <w:r w:rsidR="007D1CDF" w:rsidRPr="006B55A3">
        <w:rPr>
          <w:rFonts w:ascii="Times New Roman" w:hAnsi="Times New Roman" w:cs="Times New Roman"/>
          <w:sz w:val="24"/>
          <w:szCs w:val="24"/>
        </w:rPr>
        <w:t>1951,</w:t>
      </w:r>
      <w:r w:rsidRPr="006B55A3">
        <w:rPr>
          <w:rFonts w:ascii="Times New Roman" w:hAnsi="Times New Roman" w:cs="Times New Roman"/>
          <w:sz w:val="24"/>
          <w:szCs w:val="24"/>
        </w:rPr>
        <w:t xml:space="preserve"> Nehru in the </w:t>
      </w:r>
      <w:r w:rsidR="007D1CDF" w:rsidRPr="006B55A3">
        <w:rPr>
          <w:rFonts w:ascii="Times New Roman" w:hAnsi="Times New Roman" w:cs="Times New Roman"/>
          <w:sz w:val="24"/>
          <w:szCs w:val="24"/>
        </w:rPr>
        <w:t xml:space="preserve">Parliament. </w:t>
      </w:r>
      <w:r w:rsidR="0035362A" w:rsidRPr="006B55A3">
        <w:rPr>
          <w:rFonts w:ascii="Times New Roman" w:hAnsi="Times New Roman" w:cs="Times New Roman"/>
          <w:sz w:val="24"/>
          <w:szCs w:val="24"/>
        </w:rPr>
        <w:t xml:space="preserve">After its </w:t>
      </w:r>
      <w:r w:rsidR="007D1CDF" w:rsidRPr="006B55A3">
        <w:rPr>
          <w:rFonts w:ascii="Times New Roman" w:hAnsi="Times New Roman" w:cs="Times New Roman"/>
          <w:sz w:val="24"/>
          <w:szCs w:val="24"/>
        </w:rPr>
        <w:t>Introduction,</w:t>
      </w:r>
      <w:r w:rsidR="0035362A" w:rsidRPr="006B55A3">
        <w:rPr>
          <w:rFonts w:ascii="Times New Roman" w:hAnsi="Times New Roman" w:cs="Times New Roman"/>
          <w:sz w:val="24"/>
          <w:szCs w:val="24"/>
        </w:rPr>
        <w:t xml:space="preserve"> on 16</w:t>
      </w:r>
      <w:r w:rsidR="0035362A" w:rsidRPr="006B55A3">
        <w:rPr>
          <w:rFonts w:ascii="Times New Roman" w:hAnsi="Times New Roman" w:cs="Times New Roman"/>
          <w:sz w:val="24"/>
          <w:szCs w:val="24"/>
          <w:vertAlign w:val="superscript"/>
        </w:rPr>
        <w:t>th</w:t>
      </w:r>
      <w:r w:rsidR="0035362A" w:rsidRPr="006B55A3">
        <w:rPr>
          <w:rFonts w:ascii="Times New Roman" w:hAnsi="Times New Roman" w:cs="Times New Roman"/>
          <w:sz w:val="24"/>
          <w:szCs w:val="24"/>
        </w:rPr>
        <w:t xml:space="preserve"> May 1951, Nehru moved that </w:t>
      </w:r>
      <w:r w:rsidR="00CC04F5" w:rsidRPr="006B55A3">
        <w:rPr>
          <w:rFonts w:ascii="Times New Roman" w:hAnsi="Times New Roman" w:cs="Times New Roman"/>
          <w:sz w:val="24"/>
          <w:szCs w:val="24"/>
        </w:rPr>
        <w:t xml:space="preserve">Bill to amend the constitution to be </w:t>
      </w:r>
      <w:r w:rsidR="007D1CDF" w:rsidRPr="006B55A3">
        <w:rPr>
          <w:rFonts w:ascii="Times New Roman" w:hAnsi="Times New Roman" w:cs="Times New Roman"/>
          <w:sz w:val="24"/>
          <w:szCs w:val="24"/>
        </w:rPr>
        <w:t>referred</w:t>
      </w:r>
      <w:r w:rsidR="00CC04F5" w:rsidRPr="006B55A3">
        <w:rPr>
          <w:rFonts w:ascii="Times New Roman" w:hAnsi="Times New Roman" w:cs="Times New Roman"/>
          <w:sz w:val="24"/>
          <w:szCs w:val="24"/>
        </w:rPr>
        <w:t xml:space="preserve"> to a select committee consisting of himself and twenty others members of the provisional parliament, while moving the Bill he said .</w:t>
      </w:r>
      <w:r w:rsidR="007D1CDF" w:rsidRPr="006B55A3">
        <w:rPr>
          <w:rFonts w:ascii="Times New Roman" w:hAnsi="Times New Roman" w:cs="Times New Roman"/>
          <w:sz w:val="24"/>
          <w:szCs w:val="24"/>
        </w:rPr>
        <w:t>Emphasizing the need of Article 31B and Ninth Schedule, he said that if they led not make proper arrangements for the land all their schemes would fail. The main objective of this Bill is to insert provisions fully securing the constitutional validity of Zamindari abolition law is general and certain specified state acts in particular. The opportunity has been taken to proper a few minor amendments to other Articles is order to remove difficulties that may arise.</w:t>
      </w:r>
      <w:r w:rsidR="007C09EE" w:rsidRPr="006B55A3">
        <w:rPr>
          <w:rFonts w:ascii="Times New Roman" w:hAnsi="Times New Roman" w:cs="Times New Roman"/>
          <w:sz w:val="24"/>
          <w:szCs w:val="24"/>
        </w:rPr>
        <w:t xml:space="preserve"> Constitution validity of law placed in the ninth schedule through different amen</w:t>
      </w:r>
      <w:r w:rsidR="00427E74">
        <w:rPr>
          <w:rFonts w:ascii="Times New Roman" w:hAnsi="Times New Roman" w:cs="Times New Roman"/>
          <w:sz w:val="24"/>
          <w:szCs w:val="24"/>
        </w:rPr>
        <w:t>dment has been questioned from Shasnkari P</w:t>
      </w:r>
      <w:r w:rsidR="007C09EE" w:rsidRPr="006B55A3">
        <w:rPr>
          <w:rFonts w:ascii="Times New Roman" w:hAnsi="Times New Roman" w:cs="Times New Roman"/>
          <w:sz w:val="24"/>
          <w:szCs w:val="24"/>
        </w:rPr>
        <w:t xml:space="preserve">arisad case to </w:t>
      </w:r>
      <w:r w:rsidR="003268C0" w:rsidRPr="006B55A3">
        <w:rPr>
          <w:rFonts w:ascii="Times New Roman" w:hAnsi="Times New Roman" w:cs="Times New Roman"/>
          <w:sz w:val="24"/>
          <w:szCs w:val="24"/>
        </w:rPr>
        <w:t>Kesvananda Bharti</w:t>
      </w:r>
      <w:r w:rsidR="007C09EE" w:rsidRPr="006B55A3">
        <w:rPr>
          <w:rFonts w:ascii="Times New Roman" w:hAnsi="Times New Roman" w:cs="Times New Roman"/>
          <w:sz w:val="24"/>
          <w:szCs w:val="24"/>
        </w:rPr>
        <w:t xml:space="preserve"> and from forty fourth </w:t>
      </w:r>
      <w:r w:rsidR="003268C0" w:rsidRPr="006B55A3">
        <w:rPr>
          <w:rFonts w:ascii="Times New Roman" w:hAnsi="Times New Roman" w:cs="Times New Roman"/>
          <w:sz w:val="24"/>
          <w:szCs w:val="24"/>
        </w:rPr>
        <w:t>Amendments</w:t>
      </w:r>
      <w:r w:rsidR="00481988" w:rsidRPr="006B55A3">
        <w:rPr>
          <w:rFonts w:ascii="Times New Roman" w:hAnsi="Times New Roman" w:cs="Times New Roman"/>
          <w:sz w:val="24"/>
          <w:szCs w:val="24"/>
        </w:rPr>
        <w:t xml:space="preserve"> to I.R Coelho case. </w:t>
      </w:r>
      <w:r w:rsidR="0070537F" w:rsidRPr="006B55A3">
        <w:rPr>
          <w:rFonts w:ascii="Times New Roman" w:hAnsi="Times New Roman" w:cs="Times New Roman"/>
          <w:sz w:val="24"/>
          <w:szCs w:val="24"/>
        </w:rPr>
        <w:t>In which both of th</w:t>
      </w:r>
      <w:r w:rsidR="000710D6">
        <w:rPr>
          <w:rFonts w:ascii="Times New Roman" w:hAnsi="Times New Roman" w:cs="Times New Roman"/>
          <w:sz w:val="24"/>
          <w:szCs w:val="24"/>
        </w:rPr>
        <w:t xml:space="preserve">e cases are based basic doctrine, </w:t>
      </w:r>
      <w:r w:rsidR="0070537F" w:rsidRPr="006B55A3">
        <w:rPr>
          <w:rFonts w:ascii="Times New Roman" w:hAnsi="Times New Roman" w:cs="Times New Roman"/>
          <w:sz w:val="24"/>
          <w:szCs w:val="24"/>
        </w:rPr>
        <w:t>in which The government said that according to the ninth schedule  the judiciary has no power to gave any judgments which came under ninth schedule but after the I.R COELHO VS STATE OF TAMIL NADU court said that wha</w:t>
      </w:r>
      <w:r w:rsidR="00427E74">
        <w:rPr>
          <w:rFonts w:ascii="Times New Roman" w:hAnsi="Times New Roman" w:cs="Times New Roman"/>
          <w:sz w:val="24"/>
          <w:szCs w:val="24"/>
        </w:rPr>
        <w:t>t is goi</w:t>
      </w:r>
      <w:r w:rsidR="0070537F" w:rsidRPr="006B55A3">
        <w:rPr>
          <w:rFonts w:ascii="Times New Roman" w:hAnsi="Times New Roman" w:cs="Times New Roman"/>
          <w:sz w:val="24"/>
          <w:szCs w:val="24"/>
        </w:rPr>
        <w:t xml:space="preserve">ng on ?  Because Government made </w:t>
      </w:r>
      <w:r w:rsidR="00244DB3" w:rsidRPr="006B55A3">
        <w:rPr>
          <w:rFonts w:ascii="Times New Roman" w:hAnsi="Times New Roman" w:cs="Times New Roman"/>
          <w:sz w:val="24"/>
          <w:szCs w:val="24"/>
        </w:rPr>
        <w:t>arbitrary</w:t>
      </w:r>
      <w:r w:rsidR="00593BA2" w:rsidRPr="006B55A3">
        <w:rPr>
          <w:rFonts w:ascii="Times New Roman" w:hAnsi="Times New Roman" w:cs="Times New Roman"/>
          <w:sz w:val="24"/>
          <w:szCs w:val="24"/>
        </w:rPr>
        <w:t>.</w:t>
      </w:r>
    </w:p>
    <w:p w:rsidR="006C6E38" w:rsidRPr="006B55A3" w:rsidRDefault="00B34DDE" w:rsidP="00C57DDE">
      <w:pPr>
        <w:spacing w:line="360" w:lineRule="auto"/>
        <w:rPr>
          <w:rFonts w:ascii="Times New Roman" w:hAnsi="Times New Roman" w:cs="Times New Roman"/>
          <w:sz w:val="24"/>
          <w:szCs w:val="24"/>
        </w:rPr>
      </w:pPr>
      <w:r w:rsidRPr="006B55A3">
        <w:rPr>
          <w:rFonts w:ascii="Times New Roman" w:hAnsi="Times New Roman" w:cs="Times New Roman"/>
          <w:sz w:val="24"/>
          <w:szCs w:val="24"/>
        </w:rPr>
        <w:t xml:space="preserve">                                                         </w:t>
      </w:r>
      <w:r w:rsidR="00593BA2" w:rsidRPr="006B55A3">
        <w:rPr>
          <w:rFonts w:ascii="Times New Roman" w:hAnsi="Times New Roman" w:cs="Times New Roman"/>
          <w:sz w:val="24"/>
          <w:szCs w:val="24"/>
        </w:rPr>
        <w:t xml:space="preserve">    </w:t>
      </w:r>
      <w:r w:rsidR="00593BA2" w:rsidRPr="006B55A3">
        <w:rPr>
          <w:rFonts w:ascii="Times New Roman" w:hAnsi="Times New Roman" w:cs="Times New Roman"/>
          <w:b/>
          <w:bCs/>
          <w:sz w:val="24"/>
          <w:szCs w:val="24"/>
          <w:u w:val="single"/>
        </w:rPr>
        <w:t xml:space="preserve"> </w:t>
      </w:r>
      <w:r w:rsidR="006C6E38" w:rsidRPr="006B55A3">
        <w:rPr>
          <w:rFonts w:ascii="Times New Roman" w:hAnsi="Times New Roman" w:cs="Times New Roman"/>
          <w:b/>
          <w:bCs/>
          <w:sz w:val="24"/>
          <w:szCs w:val="24"/>
          <w:u w:val="single"/>
        </w:rPr>
        <w:t>FACT IN ISSUE</w:t>
      </w:r>
    </w:p>
    <w:p w:rsidR="003E543D" w:rsidRPr="006B55A3" w:rsidRDefault="00C35ED7" w:rsidP="00926487">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A written petition is field by the </w:t>
      </w:r>
      <w:r w:rsidR="00C241A1" w:rsidRPr="006B55A3">
        <w:rPr>
          <w:rFonts w:ascii="Times New Roman" w:hAnsi="Times New Roman" w:cs="Times New Roman"/>
          <w:sz w:val="24"/>
          <w:szCs w:val="24"/>
        </w:rPr>
        <w:t>appellant</w:t>
      </w:r>
      <w:r w:rsidRPr="006B55A3">
        <w:rPr>
          <w:rFonts w:ascii="Times New Roman" w:hAnsi="Times New Roman" w:cs="Times New Roman"/>
          <w:sz w:val="24"/>
          <w:szCs w:val="24"/>
        </w:rPr>
        <w:t xml:space="preserve"> in the public interest according to Article 31B, of the Consti</w:t>
      </w:r>
      <w:r w:rsidR="00C241A1" w:rsidRPr="006B55A3">
        <w:rPr>
          <w:rFonts w:ascii="Times New Roman" w:hAnsi="Times New Roman" w:cs="Times New Roman"/>
          <w:sz w:val="24"/>
          <w:szCs w:val="24"/>
        </w:rPr>
        <w:t xml:space="preserve">tution. Here is the Abolition and Conversion into Ryotwari Act 1969,in  so </w:t>
      </w:r>
      <w:r w:rsidR="000710D6">
        <w:rPr>
          <w:rFonts w:ascii="Times New Roman" w:hAnsi="Times New Roman" w:cs="Times New Roman"/>
          <w:sz w:val="24"/>
          <w:szCs w:val="24"/>
        </w:rPr>
        <w:t>far vested forest lands in the J</w:t>
      </w:r>
      <w:r w:rsidR="00C241A1" w:rsidRPr="006B55A3">
        <w:rPr>
          <w:rFonts w:ascii="Times New Roman" w:hAnsi="Times New Roman" w:cs="Times New Roman"/>
          <w:sz w:val="24"/>
          <w:szCs w:val="24"/>
        </w:rPr>
        <w:t>anman estates in the state of Tamil Nadu was struck down by the court Balmadies plantations Ltd. &amp; Anr. Vs. State of Tamil Nadu because this was not found to be a measure of Agrarian reform protected by the article 31A o</w:t>
      </w:r>
      <w:r w:rsidR="00D66798" w:rsidRPr="006B55A3">
        <w:rPr>
          <w:rFonts w:ascii="Times New Roman" w:hAnsi="Times New Roman" w:cs="Times New Roman"/>
          <w:sz w:val="24"/>
          <w:szCs w:val="24"/>
        </w:rPr>
        <w:t xml:space="preserve">f the constitution. </w:t>
      </w:r>
      <w:r w:rsidR="008F360F" w:rsidRPr="006B55A3">
        <w:rPr>
          <w:rFonts w:ascii="Times New Roman" w:hAnsi="Times New Roman" w:cs="Times New Roman"/>
          <w:sz w:val="24"/>
          <w:szCs w:val="24"/>
        </w:rPr>
        <w:t xml:space="preserve">The Petitioner also </w:t>
      </w:r>
      <w:r w:rsidR="0036617C" w:rsidRPr="006B55A3">
        <w:rPr>
          <w:rFonts w:ascii="Times New Roman" w:hAnsi="Times New Roman" w:cs="Times New Roman"/>
          <w:sz w:val="24"/>
          <w:szCs w:val="24"/>
        </w:rPr>
        <w:t>urged Section</w:t>
      </w:r>
      <w:r w:rsidR="00D66798" w:rsidRPr="006B55A3">
        <w:rPr>
          <w:rFonts w:ascii="Times New Roman" w:hAnsi="Times New Roman" w:cs="Times New Roman"/>
          <w:sz w:val="24"/>
          <w:szCs w:val="24"/>
        </w:rPr>
        <w:t xml:space="preserve"> 2(c</w:t>
      </w:r>
      <w:r w:rsidR="0036617C" w:rsidRPr="006B55A3">
        <w:rPr>
          <w:rFonts w:ascii="Times New Roman" w:hAnsi="Times New Roman" w:cs="Times New Roman"/>
          <w:sz w:val="24"/>
          <w:szCs w:val="24"/>
        </w:rPr>
        <w:t>) of</w:t>
      </w:r>
      <w:r w:rsidR="00D66798" w:rsidRPr="006B55A3">
        <w:rPr>
          <w:rFonts w:ascii="Times New Roman" w:hAnsi="Times New Roman" w:cs="Times New Roman"/>
          <w:sz w:val="24"/>
          <w:szCs w:val="24"/>
        </w:rPr>
        <w:t xml:space="preserve"> the west Bengal land Holiday R</w:t>
      </w:r>
      <w:r w:rsidR="00594EB8" w:rsidRPr="006B55A3">
        <w:rPr>
          <w:rFonts w:ascii="Times New Roman" w:hAnsi="Times New Roman" w:cs="Times New Roman"/>
          <w:sz w:val="24"/>
          <w:szCs w:val="24"/>
        </w:rPr>
        <w:t xml:space="preserve">evenue Act,1979 </w:t>
      </w:r>
      <w:r w:rsidR="00B34DDE" w:rsidRPr="006B55A3">
        <w:rPr>
          <w:rFonts w:ascii="Times New Roman" w:hAnsi="Times New Roman" w:cs="Times New Roman"/>
          <w:sz w:val="24"/>
          <w:szCs w:val="24"/>
        </w:rPr>
        <w:t xml:space="preserve"> and thirty four Amendment bill and sixty six amendment bill where included in  the ninth schedule. There is Article 14, 19, </w:t>
      </w:r>
      <w:r w:rsidR="0036617C" w:rsidRPr="006B55A3">
        <w:rPr>
          <w:rFonts w:ascii="Times New Roman" w:hAnsi="Times New Roman" w:cs="Times New Roman"/>
          <w:sz w:val="24"/>
          <w:szCs w:val="24"/>
        </w:rPr>
        <w:t>21 these</w:t>
      </w:r>
      <w:r w:rsidR="00B34DDE" w:rsidRPr="006B55A3">
        <w:rPr>
          <w:rFonts w:ascii="Times New Roman" w:hAnsi="Times New Roman" w:cs="Times New Roman"/>
          <w:sz w:val="24"/>
          <w:szCs w:val="24"/>
        </w:rPr>
        <w:t xml:space="preserve"> are also part of Basic Structure. </w:t>
      </w:r>
      <w:r w:rsidR="0036617C" w:rsidRPr="006B55A3">
        <w:rPr>
          <w:rFonts w:ascii="Times New Roman" w:hAnsi="Times New Roman" w:cs="Times New Roman"/>
          <w:sz w:val="24"/>
          <w:szCs w:val="24"/>
        </w:rPr>
        <w:t>Government’s</w:t>
      </w:r>
      <w:r w:rsidR="00B34DDE" w:rsidRPr="006B55A3">
        <w:rPr>
          <w:rFonts w:ascii="Times New Roman" w:hAnsi="Times New Roman" w:cs="Times New Roman"/>
          <w:sz w:val="24"/>
          <w:szCs w:val="24"/>
        </w:rPr>
        <w:t xml:space="preserve"> wants that </w:t>
      </w:r>
      <w:r w:rsidR="0036617C" w:rsidRPr="006B55A3">
        <w:rPr>
          <w:rFonts w:ascii="Times New Roman" w:hAnsi="Times New Roman" w:cs="Times New Roman"/>
          <w:sz w:val="24"/>
          <w:szCs w:val="24"/>
        </w:rPr>
        <w:t>this</w:t>
      </w:r>
      <w:r w:rsidR="00B34DDE" w:rsidRPr="006B55A3">
        <w:rPr>
          <w:rFonts w:ascii="Times New Roman" w:hAnsi="Times New Roman" w:cs="Times New Roman"/>
          <w:sz w:val="24"/>
          <w:szCs w:val="24"/>
        </w:rPr>
        <w:t xml:space="preserve"> Basic Structure (Article 14, 19, 21) </w:t>
      </w:r>
      <w:r w:rsidR="0036617C" w:rsidRPr="006B55A3">
        <w:rPr>
          <w:rFonts w:ascii="Times New Roman" w:hAnsi="Times New Roman" w:cs="Times New Roman"/>
          <w:sz w:val="24"/>
          <w:szCs w:val="24"/>
        </w:rPr>
        <w:t>is</w:t>
      </w:r>
      <w:r w:rsidR="008F360F" w:rsidRPr="006B55A3">
        <w:rPr>
          <w:rFonts w:ascii="Times New Roman" w:hAnsi="Times New Roman" w:cs="Times New Roman"/>
          <w:sz w:val="24"/>
          <w:szCs w:val="24"/>
        </w:rPr>
        <w:t xml:space="preserve"> included</w:t>
      </w:r>
      <w:r w:rsidR="00B34DDE" w:rsidRPr="006B55A3">
        <w:rPr>
          <w:rFonts w:ascii="Times New Roman" w:hAnsi="Times New Roman" w:cs="Times New Roman"/>
          <w:sz w:val="24"/>
          <w:szCs w:val="24"/>
        </w:rPr>
        <w:t xml:space="preserve"> in the Ninth Schedule.</w:t>
      </w:r>
      <w:r w:rsidR="008F360F" w:rsidRPr="006B55A3">
        <w:rPr>
          <w:rFonts w:ascii="Times New Roman" w:hAnsi="Times New Roman" w:cs="Times New Roman"/>
          <w:sz w:val="24"/>
          <w:szCs w:val="24"/>
        </w:rPr>
        <w:t xml:space="preserve"> And their Article 32 which is also included in the Fundamentals Rights</w:t>
      </w:r>
      <w:r w:rsidR="00727F70" w:rsidRPr="006B55A3">
        <w:rPr>
          <w:rFonts w:ascii="Times New Roman" w:hAnsi="Times New Roman" w:cs="Times New Roman"/>
          <w:sz w:val="24"/>
          <w:szCs w:val="24"/>
        </w:rPr>
        <w:t xml:space="preserve"> Article Constitution Of India - Article 13,  13(2),  13(4), 14, 15, 15(1),  15(4) , 16, 16(1), 16(4),  19, 19(1),   19(1)(a), 19(1)(f),20 , 21,  22,  226, </w:t>
      </w:r>
      <w:r w:rsidR="00727F70" w:rsidRPr="006B55A3">
        <w:rPr>
          <w:rFonts w:ascii="Times New Roman" w:hAnsi="Times New Roman" w:cs="Times New Roman"/>
          <w:sz w:val="24"/>
          <w:szCs w:val="24"/>
        </w:rPr>
        <w:lastRenderedPageBreak/>
        <w:t>291, 300A, 31, 31,  31-B,  31A,  31B, 31C, 32,  329, 329-A(4),329A,  358, 359, , 362, 363, 363A,  368,  368(1),  368(4), 39; Urban Land (ceiling And Regulation) Act, 1976 [repealed] - Section 27(1)</w:t>
      </w:r>
      <w:r w:rsidR="0036617C" w:rsidRPr="006B55A3">
        <w:rPr>
          <w:rFonts w:ascii="Times New Roman" w:hAnsi="Times New Roman" w:cs="Times New Roman"/>
          <w:sz w:val="24"/>
          <w:szCs w:val="24"/>
        </w:rPr>
        <w:t xml:space="preserve"> these all</w:t>
      </w:r>
      <w:r w:rsidR="003E543D" w:rsidRPr="006B55A3">
        <w:rPr>
          <w:rFonts w:ascii="Times New Roman" w:hAnsi="Times New Roman" w:cs="Times New Roman"/>
          <w:sz w:val="24"/>
          <w:szCs w:val="24"/>
        </w:rPr>
        <w:t xml:space="preserve"> are mentioned .</w:t>
      </w:r>
    </w:p>
    <w:p w:rsidR="00427E74" w:rsidRDefault="003E543D" w:rsidP="00C57DDE">
      <w:pPr>
        <w:spacing w:line="360" w:lineRule="auto"/>
        <w:rPr>
          <w:rFonts w:ascii="Times New Roman" w:hAnsi="Times New Roman" w:cs="Times New Roman"/>
          <w:sz w:val="24"/>
          <w:szCs w:val="24"/>
        </w:rPr>
      </w:pPr>
      <w:r w:rsidRPr="006B55A3">
        <w:rPr>
          <w:rFonts w:ascii="Times New Roman" w:hAnsi="Times New Roman" w:cs="Times New Roman"/>
          <w:sz w:val="24"/>
          <w:szCs w:val="24"/>
        </w:rPr>
        <w:t xml:space="preserve">                                                 </w:t>
      </w:r>
      <w:r w:rsidR="004F10FC" w:rsidRPr="006B55A3">
        <w:rPr>
          <w:rFonts w:ascii="Times New Roman" w:hAnsi="Times New Roman" w:cs="Times New Roman"/>
          <w:sz w:val="24"/>
          <w:szCs w:val="24"/>
        </w:rPr>
        <w:t xml:space="preserve">     </w:t>
      </w:r>
    </w:p>
    <w:p w:rsidR="003E543D" w:rsidRPr="000710D6" w:rsidRDefault="003E543D" w:rsidP="00427E74">
      <w:pPr>
        <w:spacing w:line="360" w:lineRule="auto"/>
        <w:jc w:val="center"/>
        <w:rPr>
          <w:rFonts w:ascii="Times New Roman" w:hAnsi="Times New Roman" w:cs="Times New Roman"/>
          <w:b/>
          <w:bCs/>
          <w:sz w:val="24"/>
          <w:szCs w:val="24"/>
          <w:u w:val="single"/>
        </w:rPr>
      </w:pPr>
      <w:r w:rsidRPr="000710D6">
        <w:rPr>
          <w:rFonts w:ascii="Times New Roman" w:hAnsi="Times New Roman" w:cs="Times New Roman"/>
          <w:b/>
          <w:bCs/>
          <w:sz w:val="24"/>
          <w:szCs w:val="24"/>
          <w:u w:val="single"/>
        </w:rPr>
        <w:t>PETITIONER’S ARGUMENTS</w:t>
      </w:r>
    </w:p>
    <w:p w:rsidR="003E543D" w:rsidRPr="006B55A3" w:rsidRDefault="003E543D" w:rsidP="000710D6">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Article 31 A excludes the saving of laws providing for acquisition of estates, etc. </w:t>
      </w:r>
    </w:p>
    <w:p w:rsidR="003E543D" w:rsidRPr="006B55A3" w:rsidRDefault="007B2381" w:rsidP="000710D6">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Article 31B</w:t>
      </w:r>
      <w:r w:rsidR="003E543D" w:rsidRPr="006B55A3">
        <w:rPr>
          <w:rFonts w:ascii="Times New Roman" w:hAnsi="Times New Roman" w:cs="Times New Roman"/>
          <w:sz w:val="24"/>
          <w:szCs w:val="24"/>
        </w:rPr>
        <w:t xml:space="preserve"> excludes the validation of certain acts and regulations .</w:t>
      </w:r>
    </w:p>
    <w:p w:rsidR="003E543D" w:rsidRPr="006B55A3" w:rsidRDefault="007B2381" w:rsidP="000710D6">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Article 32 </w:t>
      </w:r>
      <w:r w:rsidR="003E543D" w:rsidRPr="006B55A3">
        <w:rPr>
          <w:rFonts w:ascii="Times New Roman" w:hAnsi="Times New Roman" w:cs="Times New Roman"/>
          <w:sz w:val="24"/>
          <w:szCs w:val="24"/>
        </w:rPr>
        <w:t>excludes the Remedies for an enforcement of rights conferred by this part.</w:t>
      </w:r>
    </w:p>
    <w:p w:rsidR="003E543D" w:rsidRPr="006B55A3" w:rsidRDefault="003E543D" w:rsidP="000710D6">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Article 14 excludes the Equality before law.</w:t>
      </w:r>
    </w:p>
    <w:p w:rsidR="003E543D" w:rsidRPr="006B55A3" w:rsidRDefault="003E543D" w:rsidP="000710D6">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Article 19 excludes Protection of certain rights regarding freedom of speech and expression.</w:t>
      </w:r>
    </w:p>
    <w:p w:rsidR="00727F70" w:rsidRPr="006B55A3" w:rsidRDefault="007B2381" w:rsidP="000710D6">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Article 21 excludes Protection of life and personal liberty.</w:t>
      </w:r>
    </w:p>
    <w:p w:rsidR="004F10FC" w:rsidRPr="000710D6" w:rsidRDefault="004F10FC" w:rsidP="000710D6">
      <w:pPr>
        <w:spacing w:line="360" w:lineRule="auto"/>
        <w:jc w:val="center"/>
        <w:rPr>
          <w:rFonts w:ascii="Times New Roman" w:hAnsi="Times New Roman" w:cs="Times New Roman"/>
          <w:b/>
          <w:bCs/>
          <w:sz w:val="24"/>
          <w:szCs w:val="24"/>
          <w:u w:val="single"/>
        </w:rPr>
      </w:pPr>
      <w:r w:rsidRPr="000710D6">
        <w:rPr>
          <w:rFonts w:ascii="Times New Roman" w:hAnsi="Times New Roman" w:cs="Times New Roman"/>
          <w:b/>
          <w:bCs/>
          <w:sz w:val="24"/>
          <w:szCs w:val="24"/>
          <w:u w:val="single"/>
        </w:rPr>
        <w:t xml:space="preserve">                                                                                                               </w:t>
      </w:r>
    </w:p>
    <w:p w:rsidR="00D66798" w:rsidRPr="000710D6" w:rsidRDefault="00437C4E" w:rsidP="00427E74">
      <w:pPr>
        <w:spacing w:line="360" w:lineRule="auto"/>
        <w:jc w:val="center"/>
        <w:rPr>
          <w:rFonts w:ascii="Times New Roman" w:hAnsi="Times New Roman" w:cs="Times New Roman"/>
          <w:b/>
          <w:bCs/>
          <w:sz w:val="24"/>
          <w:szCs w:val="24"/>
          <w:u w:val="single"/>
        </w:rPr>
      </w:pPr>
      <w:r w:rsidRPr="000710D6">
        <w:rPr>
          <w:rFonts w:ascii="Times New Roman" w:hAnsi="Times New Roman" w:cs="Times New Roman"/>
          <w:b/>
          <w:bCs/>
          <w:sz w:val="24"/>
          <w:szCs w:val="24"/>
          <w:u w:val="single"/>
        </w:rPr>
        <w:t>APPELLANT</w:t>
      </w:r>
      <w:r w:rsidR="000710D6">
        <w:rPr>
          <w:rFonts w:ascii="Times New Roman" w:hAnsi="Times New Roman" w:cs="Times New Roman"/>
          <w:b/>
          <w:bCs/>
          <w:sz w:val="24"/>
          <w:szCs w:val="24"/>
          <w:u w:val="single"/>
        </w:rPr>
        <w:t>’S</w:t>
      </w:r>
      <w:r w:rsidRPr="000710D6">
        <w:rPr>
          <w:rFonts w:ascii="Times New Roman" w:hAnsi="Times New Roman" w:cs="Times New Roman"/>
          <w:b/>
          <w:bCs/>
          <w:sz w:val="24"/>
          <w:szCs w:val="24"/>
          <w:u w:val="single"/>
        </w:rPr>
        <w:t xml:space="preserve"> ARGUMENTS</w:t>
      </w:r>
    </w:p>
    <w:p w:rsidR="00437C4E" w:rsidRPr="006B55A3" w:rsidRDefault="00437C4E" w:rsidP="000710D6">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Appellant argue on Article </w:t>
      </w:r>
      <w:r w:rsidR="000710D6" w:rsidRPr="006B55A3">
        <w:rPr>
          <w:rFonts w:ascii="Times New Roman" w:hAnsi="Times New Roman" w:cs="Times New Roman"/>
          <w:sz w:val="24"/>
          <w:szCs w:val="24"/>
        </w:rPr>
        <w:t>19 that</w:t>
      </w:r>
      <w:r w:rsidR="00ED648E" w:rsidRPr="006B55A3">
        <w:rPr>
          <w:rFonts w:ascii="Times New Roman" w:hAnsi="Times New Roman" w:cs="Times New Roman"/>
          <w:sz w:val="24"/>
          <w:szCs w:val="24"/>
        </w:rPr>
        <w:t xml:space="preserve"> this decision of India government</w:t>
      </w:r>
      <w:r w:rsidR="000710D6">
        <w:rPr>
          <w:rFonts w:ascii="Times New Roman" w:hAnsi="Times New Roman" w:cs="Times New Roman"/>
          <w:sz w:val="24"/>
          <w:szCs w:val="24"/>
        </w:rPr>
        <w:t xml:space="preserve"> is not violating the freedom of S</w:t>
      </w:r>
      <w:r w:rsidR="00ED648E" w:rsidRPr="006B55A3">
        <w:rPr>
          <w:rFonts w:ascii="Times New Roman" w:hAnsi="Times New Roman" w:cs="Times New Roman"/>
          <w:sz w:val="24"/>
          <w:szCs w:val="24"/>
        </w:rPr>
        <w:t xml:space="preserve">peech and Expression of </w:t>
      </w:r>
      <w:r w:rsidR="000710D6" w:rsidRPr="006B55A3">
        <w:rPr>
          <w:rFonts w:ascii="Times New Roman" w:hAnsi="Times New Roman" w:cs="Times New Roman"/>
          <w:sz w:val="24"/>
          <w:szCs w:val="24"/>
        </w:rPr>
        <w:t>the people</w:t>
      </w:r>
      <w:r w:rsidR="00ED648E" w:rsidRPr="006B55A3">
        <w:rPr>
          <w:rFonts w:ascii="Times New Roman" w:hAnsi="Times New Roman" w:cs="Times New Roman"/>
          <w:sz w:val="24"/>
          <w:szCs w:val="24"/>
        </w:rPr>
        <w:t xml:space="preserve"> </w:t>
      </w:r>
    </w:p>
    <w:p w:rsidR="00ED648E" w:rsidRPr="006B55A3" w:rsidRDefault="00ED648E" w:rsidP="000710D6">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Appellant argue on Article 21, Article 19 Article 14, Article 31 B , Article 31A  that government does not violates fundamental right this case has to be dismissed because there is no </w:t>
      </w:r>
      <w:r w:rsidR="004F5830">
        <w:rPr>
          <w:rFonts w:ascii="Times New Roman" w:hAnsi="Times New Roman" w:cs="Times New Roman"/>
          <w:sz w:val="24"/>
          <w:szCs w:val="24"/>
        </w:rPr>
        <w:t>right of  judicial review in the</w:t>
      </w:r>
      <w:r w:rsidRPr="006B55A3">
        <w:rPr>
          <w:rFonts w:ascii="Times New Roman" w:hAnsi="Times New Roman" w:cs="Times New Roman"/>
          <w:sz w:val="24"/>
          <w:szCs w:val="24"/>
        </w:rPr>
        <w:t xml:space="preserve"> I.R C</w:t>
      </w:r>
      <w:r w:rsidR="000710D6">
        <w:rPr>
          <w:rFonts w:ascii="Times New Roman" w:hAnsi="Times New Roman" w:cs="Times New Roman"/>
          <w:sz w:val="24"/>
          <w:szCs w:val="24"/>
        </w:rPr>
        <w:t xml:space="preserve">oelho </w:t>
      </w:r>
      <w:r w:rsidRPr="006B55A3">
        <w:rPr>
          <w:rFonts w:ascii="Times New Roman" w:hAnsi="Times New Roman" w:cs="Times New Roman"/>
          <w:sz w:val="24"/>
          <w:szCs w:val="24"/>
        </w:rPr>
        <w:t>case .</w:t>
      </w:r>
    </w:p>
    <w:p w:rsidR="00ED648E" w:rsidRPr="006B55A3" w:rsidRDefault="00ED648E" w:rsidP="000710D6">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Government all decision comes under ninth schedule.</w:t>
      </w:r>
    </w:p>
    <w:p w:rsidR="00ED648E" w:rsidRPr="006B55A3" w:rsidRDefault="004F5830" w:rsidP="000710D6">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Appellant</w:t>
      </w:r>
      <w:r w:rsidR="00ED648E" w:rsidRPr="006B55A3">
        <w:rPr>
          <w:rFonts w:ascii="Times New Roman" w:hAnsi="Times New Roman" w:cs="Times New Roman"/>
          <w:sz w:val="24"/>
          <w:szCs w:val="24"/>
        </w:rPr>
        <w:t xml:space="preserve"> said that because of ninth schedule there is no judicial review .</w:t>
      </w:r>
    </w:p>
    <w:p w:rsidR="00ED648E" w:rsidRPr="006B55A3" w:rsidRDefault="00ED648E" w:rsidP="00ED648E">
      <w:pPr>
        <w:spacing w:line="360" w:lineRule="auto"/>
        <w:rPr>
          <w:rFonts w:ascii="Times New Roman" w:hAnsi="Times New Roman" w:cs="Times New Roman"/>
          <w:sz w:val="24"/>
          <w:szCs w:val="24"/>
        </w:rPr>
      </w:pPr>
    </w:p>
    <w:p w:rsidR="00ED648E" w:rsidRPr="006B55A3" w:rsidRDefault="00ED648E" w:rsidP="00ED648E">
      <w:pPr>
        <w:spacing w:line="360" w:lineRule="auto"/>
        <w:rPr>
          <w:rFonts w:ascii="Times New Roman" w:hAnsi="Times New Roman" w:cs="Times New Roman"/>
          <w:sz w:val="24"/>
          <w:szCs w:val="24"/>
        </w:rPr>
      </w:pPr>
    </w:p>
    <w:p w:rsidR="00ED648E" w:rsidRPr="006B55A3" w:rsidRDefault="00ED648E" w:rsidP="00ED648E">
      <w:pPr>
        <w:spacing w:line="360" w:lineRule="auto"/>
        <w:rPr>
          <w:rFonts w:ascii="Times New Roman" w:hAnsi="Times New Roman" w:cs="Times New Roman"/>
          <w:sz w:val="24"/>
          <w:szCs w:val="24"/>
        </w:rPr>
      </w:pPr>
    </w:p>
    <w:p w:rsidR="00C241A1" w:rsidRPr="000710D6" w:rsidRDefault="004F10FC" w:rsidP="000710D6">
      <w:pPr>
        <w:spacing w:line="360" w:lineRule="auto"/>
        <w:jc w:val="center"/>
        <w:rPr>
          <w:rFonts w:ascii="Times New Roman" w:hAnsi="Times New Roman" w:cs="Times New Roman"/>
          <w:sz w:val="24"/>
          <w:szCs w:val="24"/>
          <w:u w:val="single"/>
        </w:rPr>
      </w:pPr>
      <w:r w:rsidRPr="000710D6">
        <w:rPr>
          <w:rFonts w:ascii="Times New Roman" w:hAnsi="Times New Roman" w:cs="Times New Roman"/>
          <w:b/>
          <w:bCs/>
          <w:sz w:val="24"/>
          <w:szCs w:val="24"/>
          <w:u w:val="single"/>
        </w:rPr>
        <w:lastRenderedPageBreak/>
        <w:t>ARTICLE 31A</w:t>
      </w:r>
    </w:p>
    <w:p w:rsidR="00F94C60" w:rsidRPr="006B55A3" w:rsidRDefault="00F94C60" w:rsidP="00926487">
      <w:pPr>
        <w:tabs>
          <w:tab w:val="left" w:pos="6360"/>
        </w:tabs>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Article 31A – Notwithstanding anything contained in Article 213, no law providing for – </w:t>
      </w:r>
    </w:p>
    <w:p w:rsidR="00F94C60" w:rsidRPr="006B55A3" w:rsidRDefault="00F94C60" w:rsidP="00926487">
      <w:pPr>
        <w:pStyle w:val="ListParagraph"/>
        <w:numPr>
          <w:ilvl w:val="0"/>
          <w:numId w:val="1"/>
        </w:numPr>
        <w:tabs>
          <w:tab w:val="left" w:pos="6360"/>
        </w:tabs>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The acquisition </w:t>
      </w:r>
      <w:r w:rsidR="00B05486" w:rsidRPr="006B55A3">
        <w:rPr>
          <w:rFonts w:ascii="Times New Roman" w:hAnsi="Times New Roman" w:cs="Times New Roman"/>
          <w:sz w:val="24"/>
          <w:szCs w:val="24"/>
        </w:rPr>
        <w:t xml:space="preserve">by the state </w:t>
      </w:r>
      <w:r w:rsidRPr="006B55A3">
        <w:rPr>
          <w:rFonts w:ascii="Times New Roman" w:hAnsi="Times New Roman" w:cs="Times New Roman"/>
          <w:sz w:val="24"/>
          <w:szCs w:val="24"/>
        </w:rPr>
        <w:t xml:space="preserve">any estate </w:t>
      </w:r>
      <w:r w:rsidR="00B05486" w:rsidRPr="006B55A3">
        <w:rPr>
          <w:rFonts w:ascii="Times New Roman" w:hAnsi="Times New Roman" w:cs="Times New Roman"/>
          <w:sz w:val="24"/>
          <w:szCs w:val="24"/>
        </w:rPr>
        <w:t xml:space="preserve"> or of any rights there or the extingu</w:t>
      </w:r>
      <w:r w:rsidR="0046085B" w:rsidRPr="006B55A3">
        <w:rPr>
          <w:rFonts w:ascii="Times New Roman" w:hAnsi="Times New Roman" w:cs="Times New Roman"/>
          <w:sz w:val="24"/>
          <w:szCs w:val="24"/>
        </w:rPr>
        <w:t>ishment or modification of  s</w:t>
      </w:r>
      <w:r w:rsidR="00B05486" w:rsidRPr="006B55A3">
        <w:rPr>
          <w:rFonts w:ascii="Times New Roman" w:hAnsi="Times New Roman" w:cs="Times New Roman"/>
          <w:sz w:val="24"/>
          <w:szCs w:val="24"/>
        </w:rPr>
        <w:t>uch rights rights,or</w:t>
      </w:r>
    </w:p>
    <w:p w:rsidR="00B05486" w:rsidRPr="006B55A3" w:rsidRDefault="00B05486" w:rsidP="00926487">
      <w:pPr>
        <w:pStyle w:val="ListParagraph"/>
        <w:numPr>
          <w:ilvl w:val="0"/>
          <w:numId w:val="1"/>
        </w:numPr>
        <w:tabs>
          <w:tab w:val="left" w:pos="6360"/>
        </w:tabs>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The taking over, of the management of any property by the state for a limited period by the state for a limited period either in the public interest or in  order </w:t>
      </w:r>
      <w:r w:rsidR="0046085B" w:rsidRPr="006B55A3">
        <w:rPr>
          <w:rFonts w:ascii="Times New Roman" w:hAnsi="Times New Roman" w:cs="Times New Roman"/>
          <w:sz w:val="24"/>
          <w:szCs w:val="24"/>
        </w:rPr>
        <w:t>to secure the proper management of the property, or</w:t>
      </w:r>
    </w:p>
    <w:p w:rsidR="0046085B" w:rsidRPr="006B55A3" w:rsidRDefault="0046085B" w:rsidP="00926487">
      <w:pPr>
        <w:pStyle w:val="ListParagraph"/>
        <w:numPr>
          <w:ilvl w:val="0"/>
          <w:numId w:val="1"/>
        </w:numPr>
        <w:tabs>
          <w:tab w:val="left" w:pos="6360"/>
        </w:tabs>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The amalgamation of two or more corporation either in the public interest or in order to secure the proper management for any of the corporations.</w:t>
      </w:r>
    </w:p>
    <w:p w:rsidR="0046085B" w:rsidRPr="006B55A3" w:rsidRDefault="0046085B" w:rsidP="00926487">
      <w:pPr>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 The extinguishment or modification of any rights of managing agents secretaries and treasurer, managing directors or managers of cooperation or of any agreement, base or license for the purpose of searching for , or winning any imminent act, or the premature terminates or cancellation of any such agreement. </w:t>
      </w:r>
      <w:r w:rsidR="004422BB" w:rsidRPr="006B55A3">
        <w:rPr>
          <w:rFonts w:ascii="Times New Roman" w:hAnsi="Times New Roman" w:cs="Times New Roman"/>
          <w:sz w:val="24"/>
          <w:szCs w:val="24"/>
        </w:rPr>
        <w:t>License.</w:t>
      </w:r>
    </w:p>
    <w:p w:rsidR="00C60220" w:rsidRPr="000710D6" w:rsidRDefault="00C60220" w:rsidP="000710D6">
      <w:pPr>
        <w:tabs>
          <w:tab w:val="left" w:pos="6360"/>
        </w:tabs>
        <w:spacing w:line="360" w:lineRule="auto"/>
        <w:jc w:val="both"/>
        <w:rPr>
          <w:rFonts w:ascii="Times New Roman" w:hAnsi="Times New Roman" w:cs="Times New Roman"/>
          <w:sz w:val="24"/>
          <w:szCs w:val="24"/>
        </w:rPr>
      </w:pPr>
      <w:r w:rsidRPr="000710D6">
        <w:rPr>
          <w:rFonts w:ascii="Times New Roman" w:hAnsi="Times New Roman" w:cs="Times New Roman"/>
          <w:b/>
          <w:bCs/>
          <w:sz w:val="24"/>
          <w:szCs w:val="24"/>
        </w:rPr>
        <w:t>AMBIKA MISHRA vs. STATE OF UP</w:t>
      </w:r>
      <w:r w:rsidRPr="000710D6">
        <w:rPr>
          <w:rFonts w:ascii="Times New Roman" w:hAnsi="Times New Roman" w:cs="Times New Roman"/>
          <w:sz w:val="24"/>
          <w:szCs w:val="24"/>
        </w:rPr>
        <w:t xml:space="preserve"> the supreme co</w:t>
      </w:r>
      <w:r w:rsidR="00CA6E0F" w:rsidRPr="000710D6">
        <w:rPr>
          <w:rFonts w:ascii="Times New Roman" w:hAnsi="Times New Roman" w:cs="Times New Roman"/>
          <w:sz w:val="24"/>
          <w:szCs w:val="24"/>
        </w:rPr>
        <w:t xml:space="preserve">urt upheld the constitutionality </w:t>
      </w:r>
      <w:r w:rsidRPr="000710D6">
        <w:rPr>
          <w:rFonts w:ascii="Times New Roman" w:hAnsi="Times New Roman" w:cs="Times New Roman"/>
          <w:sz w:val="24"/>
          <w:szCs w:val="24"/>
        </w:rPr>
        <w:t xml:space="preserve">of clause(a) of article 31(A) (11) on the test </w:t>
      </w:r>
      <w:r w:rsidR="00CA6E0F" w:rsidRPr="000710D6">
        <w:rPr>
          <w:rFonts w:ascii="Times New Roman" w:hAnsi="Times New Roman" w:cs="Times New Roman"/>
          <w:sz w:val="24"/>
          <w:szCs w:val="24"/>
        </w:rPr>
        <w:t xml:space="preserve">of basic structure </w:t>
      </w:r>
      <w:r w:rsidRPr="000710D6">
        <w:rPr>
          <w:rFonts w:ascii="Times New Roman" w:hAnsi="Times New Roman" w:cs="Times New Roman"/>
          <w:sz w:val="24"/>
          <w:szCs w:val="24"/>
        </w:rPr>
        <w:t xml:space="preserve"> </w:t>
      </w:r>
      <w:r w:rsidR="00CA6E0F" w:rsidRPr="000710D6">
        <w:rPr>
          <w:rFonts w:ascii="Times New Roman" w:hAnsi="Times New Roman" w:cs="Times New Roman"/>
          <w:sz w:val="24"/>
          <w:szCs w:val="24"/>
        </w:rPr>
        <w:t xml:space="preserve">. </w:t>
      </w:r>
    </w:p>
    <w:p w:rsidR="00CA6E0F" w:rsidRPr="000710D6" w:rsidRDefault="00CA6E0F" w:rsidP="000710D6">
      <w:pPr>
        <w:tabs>
          <w:tab w:val="left" w:pos="6360"/>
        </w:tabs>
        <w:spacing w:line="360" w:lineRule="auto"/>
        <w:jc w:val="both"/>
        <w:rPr>
          <w:rFonts w:ascii="Times New Roman" w:hAnsi="Times New Roman" w:cs="Times New Roman"/>
          <w:sz w:val="24"/>
          <w:szCs w:val="24"/>
        </w:rPr>
      </w:pPr>
      <w:r w:rsidRPr="000710D6">
        <w:rPr>
          <w:rFonts w:ascii="Times New Roman" w:hAnsi="Times New Roman" w:cs="Times New Roman"/>
          <w:sz w:val="24"/>
          <w:szCs w:val="24"/>
        </w:rPr>
        <w:t xml:space="preserve">In the </w:t>
      </w:r>
      <w:r w:rsidRPr="000710D6">
        <w:rPr>
          <w:rFonts w:ascii="Times New Roman" w:hAnsi="Times New Roman" w:cs="Times New Roman"/>
          <w:b/>
          <w:bCs/>
          <w:sz w:val="24"/>
          <w:szCs w:val="24"/>
        </w:rPr>
        <w:t>MINERVA MILLS vs. UOI,</w:t>
      </w:r>
      <w:r w:rsidRPr="000710D6">
        <w:rPr>
          <w:rFonts w:ascii="Times New Roman" w:hAnsi="Times New Roman" w:cs="Times New Roman"/>
          <w:sz w:val="24"/>
          <w:szCs w:val="24"/>
        </w:rPr>
        <w:t xml:space="preserve"> the court held that the whole Article 31(A) is </w:t>
      </w:r>
      <w:r w:rsidR="000710D6">
        <w:rPr>
          <w:rFonts w:ascii="Times New Roman" w:hAnsi="Times New Roman" w:cs="Times New Roman"/>
          <w:sz w:val="24"/>
          <w:szCs w:val="24"/>
        </w:rPr>
        <w:t xml:space="preserve">inadmissible </w:t>
      </w:r>
      <w:r w:rsidRPr="000710D6">
        <w:rPr>
          <w:rFonts w:ascii="Times New Roman" w:hAnsi="Times New Roman" w:cs="Times New Roman"/>
          <w:sz w:val="24"/>
          <w:szCs w:val="24"/>
        </w:rPr>
        <w:t>on the basic of structure decision acquisition that should not allowed to be misruled.</w:t>
      </w:r>
    </w:p>
    <w:p w:rsidR="00B92C06" w:rsidRPr="006B55A3" w:rsidRDefault="00B92C06" w:rsidP="00C60220">
      <w:pPr>
        <w:pStyle w:val="ListParagraph"/>
        <w:tabs>
          <w:tab w:val="left" w:pos="6360"/>
        </w:tabs>
        <w:spacing w:line="360" w:lineRule="auto"/>
        <w:rPr>
          <w:rFonts w:ascii="Times New Roman" w:hAnsi="Times New Roman" w:cs="Times New Roman"/>
          <w:sz w:val="24"/>
          <w:szCs w:val="24"/>
        </w:rPr>
      </w:pPr>
    </w:p>
    <w:p w:rsidR="004422BB" w:rsidRPr="000710D6" w:rsidRDefault="00B92C06" w:rsidP="000710D6">
      <w:pPr>
        <w:spacing w:line="360" w:lineRule="auto"/>
        <w:jc w:val="center"/>
        <w:rPr>
          <w:rFonts w:ascii="Times New Roman" w:hAnsi="Times New Roman" w:cs="Times New Roman"/>
          <w:b/>
          <w:bCs/>
          <w:sz w:val="24"/>
          <w:szCs w:val="24"/>
          <w:u w:val="single"/>
        </w:rPr>
      </w:pPr>
      <w:r w:rsidRPr="000710D6">
        <w:rPr>
          <w:rFonts w:ascii="Times New Roman" w:hAnsi="Times New Roman" w:cs="Times New Roman"/>
          <w:b/>
          <w:bCs/>
          <w:sz w:val="24"/>
          <w:szCs w:val="24"/>
          <w:u w:val="single"/>
        </w:rPr>
        <w:t>ARTICLE 31B</w:t>
      </w:r>
    </w:p>
    <w:p w:rsidR="00B92C06" w:rsidRPr="000710D6" w:rsidRDefault="00B92C06" w:rsidP="000710D6">
      <w:pPr>
        <w:tabs>
          <w:tab w:val="left" w:pos="6360"/>
        </w:tabs>
        <w:spacing w:line="360" w:lineRule="auto"/>
        <w:jc w:val="both"/>
        <w:rPr>
          <w:rFonts w:ascii="Times New Roman" w:hAnsi="Times New Roman" w:cs="Times New Roman"/>
          <w:sz w:val="24"/>
          <w:szCs w:val="24"/>
        </w:rPr>
      </w:pPr>
      <w:r w:rsidRPr="000710D6">
        <w:rPr>
          <w:rFonts w:ascii="Times New Roman" w:hAnsi="Times New Roman" w:cs="Times New Roman"/>
          <w:sz w:val="24"/>
          <w:szCs w:val="24"/>
        </w:rPr>
        <w:t xml:space="preserve">31B. Without prejudice to the generality of the provisions contained in article 31A, none of the Acts and Regulations specified in the Ninth Schedule nor any of the provisions thereof shall be deemed to be void, or ever to have become void, on the ground that such Act, Regulation or provision is inconsistent with, or takes away or abridges any of the rights conferred by, any provisions of this Part, and notwithstanding any judgment, decree or order of any court or Tribunal to the contrary, each of the said Acts and Regulations shall, subject to the power of any competent Legislature to repeal </w:t>
      </w:r>
      <w:r w:rsidR="00B204E5" w:rsidRPr="000710D6">
        <w:rPr>
          <w:rFonts w:ascii="Times New Roman" w:hAnsi="Times New Roman" w:cs="Times New Roman"/>
          <w:sz w:val="24"/>
          <w:szCs w:val="24"/>
        </w:rPr>
        <w:t>or amend it, continue in force.</w:t>
      </w:r>
    </w:p>
    <w:p w:rsidR="00434A4D" w:rsidRPr="006B55A3" w:rsidRDefault="00434A4D" w:rsidP="004422BB">
      <w:pPr>
        <w:pStyle w:val="ListParagraph"/>
        <w:tabs>
          <w:tab w:val="left" w:pos="6360"/>
        </w:tabs>
        <w:spacing w:line="360" w:lineRule="auto"/>
        <w:rPr>
          <w:rFonts w:ascii="Times New Roman" w:hAnsi="Times New Roman" w:cs="Times New Roman"/>
          <w:sz w:val="24"/>
          <w:szCs w:val="24"/>
        </w:rPr>
      </w:pPr>
    </w:p>
    <w:p w:rsidR="00B12469" w:rsidRPr="006B55A3" w:rsidRDefault="00B12469" w:rsidP="004422BB">
      <w:pPr>
        <w:pStyle w:val="ListParagraph"/>
        <w:tabs>
          <w:tab w:val="left" w:pos="6360"/>
        </w:tabs>
        <w:spacing w:line="360" w:lineRule="auto"/>
        <w:rPr>
          <w:rFonts w:ascii="Times New Roman" w:hAnsi="Times New Roman" w:cs="Times New Roman"/>
          <w:sz w:val="24"/>
          <w:szCs w:val="24"/>
        </w:rPr>
      </w:pPr>
      <w:r w:rsidRPr="006B55A3">
        <w:rPr>
          <w:rFonts w:ascii="Times New Roman" w:hAnsi="Times New Roman" w:cs="Times New Roman"/>
          <w:sz w:val="24"/>
          <w:szCs w:val="24"/>
        </w:rPr>
        <w:lastRenderedPageBreak/>
        <w:t xml:space="preserve"> </w:t>
      </w:r>
    </w:p>
    <w:p w:rsidR="00B204E5" w:rsidRPr="000710D6" w:rsidRDefault="00B204E5" w:rsidP="000710D6">
      <w:pPr>
        <w:tabs>
          <w:tab w:val="left" w:pos="6360"/>
        </w:tabs>
        <w:spacing w:line="360" w:lineRule="auto"/>
        <w:jc w:val="both"/>
        <w:rPr>
          <w:rFonts w:ascii="Times New Roman" w:hAnsi="Times New Roman" w:cs="Times New Roman"/>
          <w:sz w:val="24"/>
          <w:szCs w:val="24"/>
        </w:rPr>
      </w:pPr>
      <w:r w:rsidRPr="000710D6">
        <w:rPr>
          <w:rFonts w:ascii="Times New Roman" w:hAnsi="Times New Roman" w:cs="Times New Roman"/>
          <w:b/>
          <w:bCs/>
          <w:sz w:val="24"/>
          <w:szCs w:val="24"/>
        </w:rPr>
        <w:t>WAMON RAO vs. UNION OF INDIA</w:t>
      </w:r>
      <w:r w:rsidRPr="000710D6">
        <w:rPr>
          <w:rFonts w:ascii="Times New Roman" w:hAnsi="Times New Roman" w:cs="Times New Roman"/>
          <w:sz w:val="24"/>
          <w:szCs w:val="24"/>
        </w:rPr>
        <w:t xml:space="preserve">, the court held that amendments in the ninth schedule made before the decision of </w:t>
      </w:r>
      <w:r w:rsidRPr="000710D6">
        <w:rPr>
          <w:rFonts w:ascii="Times New Roman" w:hAnsi="Times New Roman" w:cs="Times New Roman"/>
          <w:b/>
          <w:bCs/>
          <w:sz w:val="24"/>
          <w:szCs w:val="24"/>
        </w:rPr>
        <w:t>KESHAVANANDA</w:t>
      </w:r>
      <w:r w:rsidR="0013795B" w:rsidRPr="000710D6">
        <w:rPr>
          <w:rFonts w:ascii="Times New Roman" w:hAnsi="Times New Roman" w:cs="Times New Roman"/>
          <w:b/>
          <w:bCs/>
          <w:sz w:val="24"/>
          <w:szCs w:val="24"/>
        </w:rPr>
        <w:t xml:space="preserve"> BHARTI vs. STATE OF KERALA. </w:t>
      </w:r>
    </w:p>
    <w:p w:rsidR="00B204E5" w:rsidRPr="006B55A3" w:rsidRDefault="00B204E5" w:rsidP="004422BB">
      <w:pPr>
        <w:pStyle w:val="ListParagraph"/>
        <w:tabs>
          <w:tab w:val="left" w:pos="6360"/>
        </w:tabs>
        <w:spacing w:line="360" w:lineRule="auto"/>
        <w:rPr>
          <w:rFonts w:ascii="Times New Roman" w:hAnsi="Times New Roman" w:cs="Times New Roman"/>
          <w:b/>
          <w:bCs/>
          <w:sz w:val="24"/>
          <w:szCs w:val="24"/>
        </w:rPr>
      </w:pPr>
    </w:p>
    <w:p w:rsidR="0013795B" w:rsidRPr="006B55A3" w:rsidRDefault="0013795B" w:rsidP="004422BB">
      <w:pPr>
        <w:pStyle w:val="ListParagraph"/>
        <w:tabs>
          <w:tab w:val="left" w:pos="6360"/>
        </w:tabs>
        <w:spacing w:line="360" w:lineRule="auto"/>
        <w:rPr>
          <w:rFonts w:ascii="Times New Roman" w:hAnsi="Times New Roman" w:cs="Times New Roman"/>
          <w:b/>
          <w:bCs/>
          <w:sz w:val="24"/>
          <w:szCs w:val="24"/>
        </w:rPr>
      </w:pPr>
      <w:r w:rsidRPr="006B55A3">
        <w:rPr>
          <w:rFonts w:ascii="Times New Roman" w:hAnsi="Times New Roman" w:cs="Times New Roman"/>
          <w:b/>
          <w:bCs/>
          <w:sz w:val="24"/>
          <w:szCs w:val="24"/>
        </w:rPr>
        <w:t xml:space="preserve">                                      </w:t>
      </w:r>
      <w:r w:rsidR="00D94173" w:rsidRPr="006B55A3">
        <w:rPr>
          <w:rFonts w:ascii="Times New Roman" w:hAnsi="Times New Roman" w:cs="Times New Roman"/>
          <w:b/>
          <w:bCs/>
          <w:sz w:val="24"/>
          <w:szCs w:val="24"/>
        </w:rPr>
        <w:t xml:space="preserve">       </w:t>
      </w:r>
      <w:r w:rsidRPr="006B55A3">
        <w:rPr>
          <w:rFonts w:ascii="Times New Roman" w:hAnsi="Times New Roman" w:cs="Times New Roman"/>
          <w:b/>
          <w:bCs/>
          <w:sz w:val="24"/>
          <w:szCs w:val="24"/>
        </w:rPr>
        <w:t xml:space="preserve">   U.S AND INDIA</w:t>
      </w:r>
    </w:p>
    <w:p w:rsidR="001D71AD" w:rsidRPr="000710D6" w:rsidRDefault="001D71AD" w:rsidP="000710D6">
      <w:pPr>
        <w:tabs>
          <w:tab w:val="left" w:pos="6360"/>
        </w:tabs>
        <w:spacing w:line="360" w:lineRule="auto"/>
        <w:jc w:val="both"/>
        <w:rPr>
          <w:rFonts w:ascii="Times New Roman" w:hAnsi="Times New Roman" w:cs="Times New Roman"/>
          <w:color w:val="222222"/>
          <w:spacing w:val="2"/>
          <w:sz w:val="24"/>
          <w:szCs w:val="24"/>
          <w:shd w:val="clear" w:color="auto" w:fill="FFFFFF"/>
        </w:rPr>
      </w:pPr>
      <w:r w:rsidRPr="000710D6">
        <w:rPr>
          <w:rStyle w:val="Emphasis"/>
          <w:rFonts w:ascii="Times New Roman" w:hAnsi="Times New Roman" w:cs="Times New Roman"/>
          <w:i w:val="0"/>
          <w:iCs w:val="0"/>
          <w:color w:val="222222"/>
          <w:spacing w:val="2"/>
          <w:sz w:val="24"/>
          <w:szCs w:val="24"/>
          <w:shd w:val="clear" w:color="auto" w:fill="FFFFFF"/>
        </w:rPr>
        <w:t>United States v. Harvey</w:t>
      </w:r>
      <w:r w:rsidRPr="000710D6">
        <w:rPr>
          <w:rFonts w:ascii="Times New Roman" w:hAnsi="Times New Roman" w:cs="Times New Roman"/>
          <w:color w:val="222222"/>
          <w:spacing w:val="2"/>
          <w:sz w:val="24"/>
          <w:szCs w:val="24"/>
          <w:shd w:val="clear" w:color="auto" w:fill="FFFFFF"/>
        </w:rPr>
        <w:t>. Where an earlier statement was involuntary because the accused was not properly warned of his Article 31 (b) rights, the voluntariness of the second statement is determined by the totality of the circumstances</w:t>
      </w:r>
      <w:r w:rsidRPr="000710D6">
        <w:rPr>
          <w:rStyle w:val="Emphasis"/>
          <w:rFonts w:ascii="Times New Roman" w:hAnsi="Times New Roman" w:cs="Times New Roman"/>
          <w:i w:val="0"/>
          <w:iCs w:val="0"/>
          <w:color w:val="222222"/>
          <w:spacing w:val="2"/>
          <w:sz w:val="24"/>
          <w:szCs w:val="24"/>
          <w:shd w:val="clear" w:color="auto" w:fill="FFFFFF"/>
        </w:rPr>
        <w:t xml:space="preserve"> </w:t>
      </w:r>
    </w:p>
    <w:p w:rsidR="00D94173" w:rsidRPr="000710D6" w:rsidRDefault="00BF13A2" w:rsidP="000710D6">
      <w:pPr>
        <w:tabs>
          <w:tab w:val="left" w:pos="6360"/>
        </w:tabs>
        <w:spacing w:line="360" w:lineRule="auto"/>
        <w:jc w:val="both"/>
        <w:rPr>
          <w:rFonts w:ascii="Times New Roman" w:hAnsi="Times New Roman" w:cs="Times New Roman"/>
          <w:color w:val="000000"/>
          <w:sz w:val="24"/>
          <w:szCs w:val="24"/>
        </w:rPr>
      </w:pPr>
      <w:r w:rsidRPr="000710D6">
        <w:rPr>
          <w:rFonts w:ascii="Times New Roman" w:hAnsi="Times New Roman" w:cs="Times New Roman"/>
          <w:color w:val="222222"/>
          <w:spacing w:val="2"/>
          <w:sz w:val="24"/>
          <w:szCs w:val="24"/>
          <w:shd w:val="clear" w:color="auto" w:fill="FFFFFF"/>
        </w:rPr>
        <w:t xml:space="preserve">U.S vs. </w:t>
      </w:r>
      <w:r w:rsidR="00D94173" w:rsidRPr="000710D6">
        <w:rPr>
          <w:rFonts w:ascii="Times New Roman" w:hAnsi="Times New Roman" w:cs="Times New Roman"/>
          <w:color w:val="222222"/>
          <w:spacing w:val="2"/>
          <w:sz w:val="24"/>
          <w:szCs w:val="24"/>
          <w:shd w:val="clear" w:color="auto" w:fill="FFFFFF"/>
        </w:rPr>
        <w:t>Harvey</w:t>
      </w:r>
      <w:r w:rsidRPr="000710D6">
        <w:rPr>
          <w:rFonts w:ascii="Times New Roman" w:hAnsi="Times New Roman" w:cs="Times New Roman"/>
          <w:color w:val="222222"/>
          <w:spacing w:val="2"/>
          <w:sz w:val="24"/>
          <w:szCs w:val="24"/>
          <w:shd w:val="clear" w:color="auto" w:fill="FFFFFF"/>
        </w:rPr>
        <w:t xml:space="preserve"> steel.con followed to effect that the government liable to effect that the government is liable for </w:t>
      </w:r>
      <w:r w:rsidR="00D94173" w:rsidRPr="000710D6">
        <w:rPr>
          <w:rFonts w:ascii="Times New Roman" w:hAnsi="Times New Roman" w:cs="Times New Roman"/>
          <w:color w:val="222222"/>
          <w:spacing w:val="2"/>
          <w:sz w:val="24"/>
          <w:szCs w:val="24"/>
          <w:shd w:val="clear" w:color="auto" w:fill="FFFFFF"/>
        </w:rPr>
        <w:t>royalties</w:t>
      </w:r>
      <w:r w:rsidRPr="000710D6">
        <w:rPr>
          <w:rFonts w:ascii="Times New Roman" w:hAnsi="Times New Roman" w:cs="Times New Roman"/>
          <w:color w:val="222222"/>
          <w:spacing w:val="2"/>
          <w:sz w:val="24"/>
          <w:szCs w:val="24"/>
          <w:shd w:val="clear" w:color="auto" w:fill="FFFFFF"/>
        </w:rPr>
        <w:t xml:space="preserve"> on the Harvey process even though every element </w:t>
      </w:r>
      <w:r w:rsidR="00D94173" w:rsidRPr="000710D6">
        <w:rPr>
          <w:rFonts w:ascii="Times New Roman" w:hAnsi="Times New Roman" w:cs="Times New Roman"/>
          <w:color w:val="222222"/>
          <w:spacing w:val="2"/>
          <w:sz w:val="24"/>
          <w:szCs w:val="24"/>
          <w:shd w:val="clear" w:color="auto" w:fill="FFFFFF"/>
        </w:rPr>
        <w:t>thereof</w:t>
      </w:r>
      <w:r w:rsidRPr="000710D6">
        <w:rPr>
          <w:rFonts w:ascii="Times New Roman" w:hAnsi="Times New Roman" w:cs="Times New Roman"/>
          <w:color w:val="222222"/>
          <w:spacing w:val="2"/>
          <w:sz w:val="24"/>
          <w:szCs w:val="24"/>
          <w:shd w:val="clear" w:color="auto" w:fill="FFFFFF"/>
        </w:rPr>
        <w:t xml:space="preserve"> was not used on the plates involved in this action and even though the contr</w:t>
      </w:r>
      <w:r w:rsidR="00AA137A" w:rsidRPr="000710D6">
        <w:rPr>
          <w:rFonts w:ascii="Times New Roman" w:hAnsi="Times New Roman" w:cs="Times New Roman"/>
          <w:color w:val="222222"/>
          <w:spacing w:val="2"/>
          <w:sz w:val="24"/>
          <w:szCs w:val="24"/>
          <w:shd w:val="clear" w:color="auto" w:fill="FFFFFF"/>
        </w:rPr>
        <w:t>actor furnishing plate and who used the process by permission of the united states was nott specially required to use it. The fact involve the construction of a contract with the united states for use of a steel process and the effect of the prior construction therefore by this court in a suit between the</w:t>
      </w:r>
      <w:r w:rsidR="00AA137A" w:rsidRPr="000710D6">
        <w:rPr>
          <w:rFonts w:ascii="Times New Roman" w:hAnsi="Times New Roman" w:cs="Times New Roman"/>
          <w:color w:val="000000"/>
          <w:sz w:val="24"/>
          <w:szCs w:val="24"/>
        </w:rPr>
        <w:t xml:space="preserve"> same par</w:t>
      </w:r>
      <w:r w:rsidR="00D94173" w:rsidRPr="000710D6">
        <w:rPr>
          <w:rFonts w:ascii="Times New Roman" w:hAnsi="Times New Roman" w:cs="Times New Roman"/>
          <w:color w:val="000000"/>
          <w:sz w:val="24"/>
          <w:szCs w:val="24"/>
        </w:rPr>
        <w:t>ties, are stated in the opinion.</w:t>
      </w:r>
    </w:p>
    <w:p w:rsidR="000710D6" w:rsidRDefault="000710D6" w:rsidP="00D04F91">
      <w:pPr>
        <w:tabs>
          <w:tab w:val="left" w:pos="6360"/>
        </w:tabs>
        <w:spacing w:line="360" w:lineRule="auto"/>
        <w:rPr>
          <w:rFonts w:ascii="Times New Roman" w:hAnsi="Times New Roman" w:cs="Times New Roman"/>
          <w:b/>
          <w:bCs/>
          <w:color w:val="000000"/>
          <w:sz w:val="24"/>
          <w:szCs w:val="24"/>
          <w:u w:val="single"/>
        </w:rPr>
      </w:pPr>
    </w:p>
    <w:p w:rsidR="00B12469" w:rsidRPr="006B55A3" w:rsidRDefault="00B12469" w:rsidP="00D04F91">
      <w:pPr>
        <w:tabs>
          <w:tab w:val="left" w:pos="6360"/>
        </w:tabs>
        <w:spacing w:line="360" w:lineRule="auto"/>
        <w:rPr>
          <w:rFonts w:ascii="Times New Roman" w:hAnsi="Times New Roman" w:cs="Times New Roman"/>
          <w:b/>
          <w:bCs/>
          <w:color w:val="000000"/>
          <w:sz w:val="24"/>
          <w:szCs w:val="24"/>
        </w:rPr>
      </w:pPr>
      <w:r w:rsidRPr="006B55A3">
        <w:rPr>
          <w:rFonts w:ascii="Times New Roman" w:hAnsi="Times New Roman" w:cs="Times New Roman"/>
          <w:b/>
          <w:bCs/>
          <w:color w:val="000000"/>
          <w:sz w:val="24"/>
          <w:szCs w:val="24"/>
          <w:u w:val="single"/>
        </w:rPr>
        <w:t>SECTION 2(c) OF THE WEST BENGAL LAND REVENUE ACT , 197</w:t>
      </w:r>
      <w:r w:rsidRPr="006B55A3">
        <w:rPr>
          <w:rFonts w:ascii="Times New Roman" w:hAnsi="Times New Roman" w:cs="Times New Roman"/>
          <w:b/>
          <w:bCs/>
          <w:color w:val="000000"/>
          <w:sz w:val="24"/>
          <w:szCs w:val="24"/>
        </w:rPr>
        <w:t>2</w:t>
      </w:r>
    </w:p>
    <w:p w:rsidR="00D04F91" w:rsidRPr="006B55A3" w:rsidRDefault="00B12469" w:rsidP="00926487">
      <w:pPr>
        <w:tabs>
          <w:tab w:val="left" w:pos="6360"/>
        </w:tabs>
        <w:spacing w:line="360" w:lineRule="auto"/>
        <w:jc w:val="both"/>
        <w:rPr>
          <w:rFonts w:ascii="Times New Roman" w:hAnsi="Times New Roman" w:cs="Times New Roman"/>
          <w:color w:val="000000"/>
          <w:sz w:val="24"/>
          <w:szCs w:val="24"/>
          <w:shd w:val="clear" w:color="auto" w:fill="FFFFFF"/>
        </w:rPr>
      </w:pPr>
      <w:r w:rsidRPr="006B55A3">
        <w:rPr>
          <w:rFonts w:ascii="Times New Roman" w:hAnsi="Times New Roman" w:cs="Times New Roman"/>
          <w:color w:val="000000"/>
          <w:sz w:val="24"/>
          <w:szCs w:val="24"/>
        </w:rPr>
        <w:t xml:space="preserve"> By the state of Calcutta was dismissed unconstitutional and special leave by pretition file                      in the judgment of the state of the West Bengal was dismissed .and we can see that section 2(c) of the West Bengal and holding revenue act 1979 was struck down by the high court of the Calcutta as being arbitrary.</w:t>
      </w:r>
      <w:r w:rsidR="00D04F91" w:rsidRPr="006B55A3">
        <w:rPr>
          <w:rFonts w:ascii="Times New Roman" w:hAnsi="Times New Roman" w:cs="Times New Roman"/>
          <w:color w:val="000000"/>
          <w:sz w:val="24"/>
          <w:szCs w:val="24"/>
          <w:shd w:val="clear" w:color="auto" w:fill="FFFFFF"/>
        </w:rPr>
        <w:t xml:space="preserve"> By the Constitution (Thirty-fourth Amendment) Act, the Janmam Act, in its entirety, was inserted in the Ninth Schedule. By the Constitution (Sixty-sixth Amendment) Act, the West Bengal Land Holding Revenue Act, 1979, in its entirety, was inserted in the Ninth Schedule. These insertions were the subject matter of challenge before a Five Judge Bench. The contention urged before the Constitution Bench was that the statutes, inclusive of the portions thereof which had been struck down, could not have been validly inserted in the Ninth Schedule.</w:t>
      </w:r>
    </w:p>
    <w:p w:rsidR="00D04F91" w:rsidRPr="006B55A3" w:rsidRDefault="00D04F91" w:rsidP="00D04F91">
      <w:pPr>
        <w:tabs>
          <w:tab w:val="left" w:pos="6360"/>
        </w:tabs>
        <w:spacing w:line="360" w:lineRule="auto"/>
        <w:rPr>
          <w:rFonts w:ascii="Times New Roman" w:hAnsi="Times New Roman" w:cs="Times New Roman"/>
          <w:b/>
          <w:bCs/>
          <w:color w:val="000000"/>
          <w:sz w:val="24"/>
          <w:szCs w:val="24"/>
          <w:u w:val="single"/>
          <w:shd w:val="clear" w:color="auto" w:fill="FFFFFF"/>
        </w:rPr>
      </w:pPr>
      <w:r w:rsidRPr="006B55A3">
        <w:rPr>
          <w:rFonts w:ascii="Times New Roman" w:hAnsi="Times New Roman" w:cs="Times New Roman"/>
          <w:color w:val="000000"/>
          <w:sz w:val="24"/>
          <w:szCs w:val="24"/>
          <w:shd w:val="clear" w:color="auto" w:fill="FFFFFF"/>
        </w:rPr>
        <w:lastRenderedPageBreak/>
        <w:t xml:space="preserve">                         </w:t>
      </w:r>
      <w:r w:rsidRPr="006B55A3">
        <w:rPr>
          <w:rFonts w:ascii="Times New Roman" w:hAnsi="Times New Roman" w:cs="Times New Roman"/>
          <w:b/>
          <w:bCs/>
          <w:color w:val="000000"/>
          <w:sz w:val="24"/>
          <w:szCs w:val="24"/>
          <w:u w:val="single"/>
          <w:shd w:val="clear" w:color="auto" w:fill="FFFFFF"/>
        </w:rPr>
        <w:t xml:space="preserve">ARTICLE 19 (FREEDOM OF SPEECH AND EXPRESSION </w:t>
      </w:r>
    </w:p>
    <w:p w:rsidR="00D04F91" w:rsidRPr="006B55A3" w:rsidRDefault="00D04F91" w:rsidP="00D04F91">
      <w:pPr>
        <w:spacing w:line="360" w:lineRule="auto"/>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shd w:val="clear" w:color="auto" w:fill="FFFFFF"/>
        </w:rPr>
        <w:t> Protection of certain rights regarding freedom of speech etc</w:t>
      </w:r>
    </w:p>
    <w:p w:rsidR="00D04F91" w:rsidRPr="006B55A3" w:rsidRDefault="00982E6E" w:rsidP="00D04F91">
      <w:pPr>
        <w:shd w:val="clear" w:color="auto" w:fill="FFFFFF"/>
        <w:spacing w:line="360" w:lineRule="auto"/>
        <w:rPr>
          <w:rFonts w:ascii="Times New Roman" w:hAnsi="Times New Roman" w:cs="Times New Roman"/>
          <w:color w:val="000000" w:themeColor="text1"/>
          <w:sz w:val="24"/>
          <w:szCs w:val="24"/>
        </w:rPr>
      </w:pPr>
      <w:hyperlink r:id="rId8" w:history="1">
        <w:r w:rsidR="00D04F91" w:rsidRPr="006B55A3">
          <w:rPr>
            <w:rStyle w:val="Hyperlink"/>
            <w:rFonts w:ascii="Times New Roman" w:hAnsi="Times New Roman" w:cs="Times New Roman"/>
            <w:color w:val="000000" w:themeColor="text1"/>
            <w:sz w:val="24"/>
            <w:szCs w:val="24"/>
          </w:rPr>
          <w:t>(1)</w:t>
        </w:r>
      </w:hyperlink>
      <w:r w:rsidR="00D04F91" w:rsidRPr="006B55A3">
        <w:rPr>
          <w:rFonts w:ascii="Times New Roman" w:hAnsi="Times New Roman" w:cs="Times New Roman"/>
          <w:color w:val="000000" w:themeColor="text1"/>
          <w:sz w:val="24"/>
          <w:szCs w:val="24"/>
        </w:rPr>
        <w:t> All citizens shall have the right</w:t>
      </w:r>
    </w:p>
    <w:p w:rsidR="00D04F91" w:rsidRPr="006B55A3" w:rsidRDefault="00982E6E" w:rsidP="00D04F91">
      <w:pPr>
        <w:shd w:val="clear" w:color="auto" w:fill="FFFFFF"/>
        <w:spacing w:line="360" w:lineRule="auto"/>
        <w:rPr>
          <w:rFonts w:ascii="Times New Roman" w:hAnsi="Times New Roman" w:cs="Times New Roman"/>
          <w:color w:val="000000" w:themeColor="text1"/>
          <w:sz w:val="24"/>
          <w:szCs w:val="24"/>
        </w:rPr>
      </w:pPr>
      <w:hyperlink r:id="rId9" w:history="1">
        <w:r w:rsidR="00D04F91" w:rsidRPr="006B55A3">
          <w:rPr>
            <w:rStyle w:val="Hyperlink"/>
            <w:rFonts w:ascii="Times New Roman" w:hAnsi="Times New Roman" w:cs="Times New Roman"/>
            <w:color w:val="000000" w:themeColor="text1"/>
            <w:sz w:val="24"/>
            <w:szCs w:val="24"/>
          </w:rPr>
          <w:t>(a)</w:t>
        </w:r>
      </w:hyperlink>
      <w:r w:rsidR="00D04F91" w:rsidRPr="006B55A3">
        <w:rPr>
          <w:rFonts w:ascii="Times New Roman" w:hAnsi="Times New Roman" w:cs="Times New Roman"/>
          <w:color w:val="000000" w:themeColor="text1"/>
          <w:sz w:val="24"/>
          <w:szCs w:val="24"/>
        </w:rPr>
        <w:t> to freedom of speech and expression;</w:t>
      </w:r>
    </w:p>
    <w:p w:rsidR="00D04F91" w:rsidRPr="006B55A3" w:rsidRDefault="00982E6E" w:rsidP="00D04F91">
      <w:pPr>
        <w:shd w:val="clear" w:color="auto" w:fill="FFFFFF"/>
        <w:spacing w:line="360" w:lineRule="auto"/>
        <w:rPr>
          <w:rFonts w:ascii="Times New Roman" w:hAnsi="Times New Roman" w:cs="Times New Roman"/>
          <w:color w:val="000000" w:themeColor="text1"/>
          <w:sz w:val="24"/>
          <w:szCs w:val="24"/>
        </w:rPr>
      </w:pPr>
      <w:hyperlink r:id="rId10" w:history="1">
        <w:r w:rsidR="00D04F91" w:rsidRPr="006B55A3">
          <w:rPr>
            <w:rStyle w:val="Hyperlink"/>
            <w:rFonts w:ascii="Times New Roman" w:hAnsi="Times New Roman" w:cs="Times New Roman"/>
            <w:color w:val="000000" w:themeColor="text1"/>
            <w:sz w:val="24"/>
            <w:szCs w:val="24"/>
          </w:rPr>
          <w:t>(b)</w:t>
        </w:r>
      </w:hyperlink>
      <w:r w:rsidR="00D04F91" w:rsidRPr="006B55A3">
        <w:rPr>
          <w:rFonts w:ascii="Times New Roman" w:hAnsi="Times New Roman" w:cs="Times New Roman"/>
          <w:color w:val="000000" w:themeColor="text1"/>
          <w:sz w:val="24"/>
          <w:szCs w:val="24"/>
        </w:rPr>
        <w:t> to assemble peaceably and without arms;</w:t>
      </w:r>
    </w:p>
    <w:p w:rsidR="00D04F91" w:rsidRPr="006B55A3" w:rsidRDefault="00982E6E" w:rsidP="00D04F91">
      <w:pPr>
        <w:shd w:val="clear" w:color="auto" w:fill="FFFFFF"/>
        <w:spacing w:line="360" w:lineRule="auto"/>
        <w:rPr>
          <w:rFonts w:ascii="Times New Roman" w:hAnsi="Times New Roman" w:cs="Times New Roman"/>
          <w:color w:val="000000" w:themeColor="text1"/>
          <w:sz w:val="24"/>
          <w:szCs w:val="24"/>
        </w:rPr>
      </w:pPr>
      <w:hyperlink r:id="rId11" w:history="1">
        <w:r w:rsidR="00D04F91" w:rsidRPr="006B55A3">
          <w:rPr>
            <w:rStyle w:val="Hyperlink"/>
            <w:rFonts w:ascii="Times New Roman" w:hAnsi="Times New Roman" w:cs="Times New Roman"/>
            <w:color w:val="000000" w:themeColor="text1"/>
            <w:sz w:val="24"/>
            <w:szCs w:val="24"/>
          </w:rPr>
          <w:t>(c)</w:t>
        </w:r>
      </w:hyperlink>
      <w:r w:rsidR="00D04F91" w:rsidRPr="006B55A3">
        <w:rPr>
          <w:rFonts w:ascii="Times New Roman" w:hAnsi="Times New Roman" w:cs="Times New Roman"/>
          <w:color w:val="000000" w:themeColor="text1"/>
          <w:sz w:val="24"/>
          <w:szCs w:val="24"/>
        </w:rPr>
        <w:t> to form associations or unions;</w:t>
      </w:r>
    </w:p>
    <w:p w:rsidR="00D04F91" w:rsidRPr="006B55A3" w:rsidRDefault="00982E6E" w:rsidP="00D04F91">
      <w:pPr>
        <w:shd w:val="clear" w:color="auto" w:fill="FFFFFF"/>
        <w:spacing w:line="360" w:lineRule="auto"/>
        <w:rPr>
          <w:rFonts w:ascii="Times New Roman" w:hAnsi="Times New Roman" w:cs="Times New Roman"/>
          <w:color w:val="000000" w:themeColor="text1"/>
          <w:sz w:val="24"/>
          <w:szCs w:val="24"/>
        </w:rPr>
      </w:pPr>
      <w:hyperlink r:id="rId12" w:history="1">
        <w:r w:rsidR="00D04F91" w:rsidRPr="006B55A3">
          <w:rPr>
            <w:rStyle w:val="Hyperlink"/>
            <w:rFonts w:ascii="Times New Roman" w:hAnsi="Times New Roman" w:cs="Times New Roman"/>
            <w:color w:val="000000" w:themeColor="text1"/>
            <w:sz w:val="24"/>
            <w:szCs w:val="24"/>
          </w:rPr>
          <w:t>(d)</w:t>
        </w:r>
      </w:hyperlink>
      <w:r w:rsidR="00D04F91" w:rsidRPr="006B55A3">
        <w:rPr>
          <w:rFonts w:ascii="Times New Roman" w:hAnsi="Times New Roman" w:cs="Times New Roman"/>
          <w:color w:val="000000" w:themeColor="text1"/>
          <w:sz w:val="24"/>
          <w:szCs w:val="24"/>
        </w:rPr>
        <w:t> to move freely throughout the territory of India;</w:t>
      </w:r>
    </w:p>
    <w:p w:rsidR="00D04F91" w:rsidRPr="006B55A3" w:rsidRDefault="00982E6E" w:rsidP="00D04F91">
      <w:pPr>
        <w:shd w:val="clear" w:color="auto" w:fill="FFFFFF"/>
        <w:spacing w:line="360" w:lineRule="auto"/>
        <w:rPr>
          <w:rFonts w:ascii="Times New Roman" w:hAnsi="Times New Roman" w:cs="Times New Roman"/>
          <w:color w:val="000000" w:themeColor="text1"/>
          <w:sz w:val="24"/>
          <w:szCs w:val="24"/>
        </w:rPr>
      </w:pPr>
      <w:hyperlink r:id="rId13" w:history="1">
        <w:r w:rsidR="00D04F91" w:rsidRPr="006B55A3">
          <w:rPr>
            <w:rStyle w:val="Hyperlink"/>
            <w:rFonts w:ascii="Times New Roman" w:hAnsi="Times New Roman" w:cs="Times New Roman"/>
            <w:color w:val="000000" w:themeColor="text1"/>
            <w:sz w:val="24"/>
            <w:szCs w:val="24"/>
          </w:rPr>
          <w:t>(e)</w:t>
        </w:r>
      </w:hyperlink>
      <w:r w:rsidR="00D04F91" w:rsidRPr="006B55A3">
        <w:rPr>
          <w:rFonts w:ascii="Times New Roman" w:hAnsi="Times New Roman" w:cs="Times New Roman"/>
          <w:color w:val="000000" w:themeColor="text1"/>
          <w:sz w:val="24"/>
          <w:szCs w:val="24"/>
        </w:rPr>
        <w:t> to reside and settle in any part of the territory of India; and</w:t>
      </w:r>
    </w:p>
    <w:p w:rsidR="00D04F91" w:rsidRPr="006B55A3" w:rsidRDefault="00982E6E" w:rsidP="00D04F91">
      <w:pPr>
        <w:shd w:val="clear" w:color="auto" w:fill="FFFFFF"/>
        <w:spacing w:line="360" w:lineRule="auto"/>
        <w:rPr>
          <w:rFonts w:ascii="Times New Roman" w:hAnsi="Times New Roman" w:cs="Times New Roman"/>
          <w:color w:val="000000" w:themeColor="text1"/>
          <w:sz w:val="24"/>
          <w:szCs w:val="24"/>
        </w:rPr>
      </w:pPr>
      <w:hyperlink r:id="rId14" w:history="1">
        <w:r w:rsidR="00D04F91" w:rsidRPr="006B55A3">
          <w:rPr>
            <w:rStyle w:val="Hyperlink"/>
            <w:rFonts w:ascii="Times New Roman" w:hAnsi="Times New Roman" w:cs="Times New Roman"/>
            <w:color w:val="000000" w:themeColor="text1"/>
            <w:sz w:val="24"/>
            <w:szCs w:val="24"/>
          </w:rPr>
          <w:t>(f)</w:t>
        </w:r>
      </w:hyperlink>
      <w:r w:rsidR="00D04F91" w:rsidRPr="006B55A3">
        <w:rPr>
          <w:rFonts w:ascii="Times New Roman" w:hAnsi="Times New Roman" w:cs="Times New Roman"/>
          <w:color w:val="000000" w:themeColor="text1"/>
          <w:sz w:val="24"/>
          <w:szCs w:val="24"/>
        </w:rPr>
        <w:t> omitted</w:t>
      </w:r>
    </w:p>
    <w:p w:rsidR="00D04F91" w:rsidRPr="006B55A3" w:rsidRDefault="00982E6E" w:rsidP="00D04F91">
      <w:pPr>
        <w:shd w:val="clear" w:color="auto" w:fill="FFFFFF"/>
        <w:spacing w:line="360" w:lineRule="auto"/>
        <w:rPr>
          <w:rFonts w:ascii="Times New Roman" w:hAnsi="Times New Roman" w:cs="Times New Roman"/>
          <w:color w:val="000000" w:themeColor="text1"/>
          <w:sz w:val="24"/>
          <w:szCs w:val="24"/>
        </w:rPr>
      </w:pPr>
      <w:hyperlink r:id="rId15" w:history="1">
        <w:r w:rsidR="00D04F91" w:rsidRPr="006B55A3">
          <w:rPr>
            <w:rStyle w:val="Hyperlink"/>
            <w:rFonts w:ascii="Times New Roman" w:hAnsi="Times New Roman" w:cs="Times New Roman"/>
            <w:color w:val="000000" w:themeColor="text1"/>
            <w:sz w:val="24"/>
            <w:szCs w:val="24"/>
          </w:rPr>
          <w:t>(g)</w:t>
        </w:r>
      </w:hyperlink>
      <w:r w:rsidR="00D04F91" w:rsidRPr="006B55A3">
        <w:rPr>
          <w:rFonts w:ascii="Times New Roman" w:hAnsi="Times New Roman" w:cs="Times New Roman"/>
          <w:color w:val="000000" w:themeColor="text1"/>
          <w:sz w:val="24"/>
          <w:szCs w:val="24"/>
        </w:rPr>
        <w:t> to practise any profession, or to carry on any occupation, trade or business</w:t>
      </w:r>
    </w:p>
    <w:p w:rsidR="00D04F91" w:rsidRPr="006B55A3" w:rsidRDefault="00982E6E" w:rsidP="00926487">
      <w:pPr>
        <w:shd w:val="clear" w:color="auto" w:fill="FFFFFF"/>
        <w:spacing w:line="360" w:lineRule="auto"/>
        <w:jc w:val="both"/>
        <w:rPr>
          <w:rFonts w:ascii="Times New Roman" w:hAnsi="Times New Roman" w:cs="Times New Roman"/>
          <w:color w:val="000000" w:themeColor="text1"/>
          <w:sz w:val="24"/>
          <w:szCs w:val="24"/>
        </w:rPr>
      </w:pPr>
      <w:hyperlink r:id="rId16" w:history="1">
        <w:r w:rsidR="00D04F91" w:rsidRPr="006B55A3">
          <w:rPr>
            <w:rStyle w:val="Hyperlink"/>
            <w:rFonts w:ascii="Times New Roman" w:hAnsi="Times New Roman" w:cs="Times New Roman"/>
            <w:color w:val="000000" w:themeColor="text1"/>
            <w:sz w:val="24"/>
            <w:szCs w:val="24"/>
          </w:rPr>
          <w:t>(2)</w:t>
        </w:r>
      </w:hyperlink>
      <w:r w:rsidR="00D04F91" w:rsidRPr="006B55A3">
        <w:rPr>
          <w:rFonts w:ascii="Times New Roman" w:hAnsi="Times New Roman" w:cs="Times New Roman"/>
          <w:color w:val="000000" w:themeColor="text1"/>
          <w:sz w:val="24"/>
          <w:szCs w:val="24"/>
        </w:rPr>
        <w:t> Nothing in sub clause (a) of clause ( 1 ) shall affect the operation of any existing law, or prevent the State from making any law, in so far as such law imposes reasonable restrictions on the exercise of the right conferred by the said sub clause in the interests of the sovereignty and integrity of India, the security of the State, friendly relations with foreign States, public order, decency or morality or in relation to contempt of court, defamation or incitement to an offence</w:t>
      </w:r>
    </w:p>
    <w:p w:rsidR="00D04F91" w:rsidRPr="006B55A3" w:rsidRDefault="00982E6E" w:rsidP="00926487">
      <w:pPr>
        <w:shd w:val="clear" w:color="auto" w:fill="FFFFFF"/>
        <w:spacing w:line="360" w:lineRule="auto"/>
        <w:jc w:val="both"/>
        <w:rPr>
          <w:rFonts w:ascii="Times New Roman" w:hAnsi="Times New Roman" w:cs="Times New Roman"/>
          <w:color w:val="000000" w:themeColor="text1"/>
          <w:sz w:val="24"/>
          <w:szCs w:val="24"/>
        </w:rPr>
      </w:pPr>
      <w:hyperlink r:id="rId17" w:history="1">
        <w:r w:rsidR="00D04F91" w:rsidRPr="006B55A3">
          <w:rPr>
            <w:rStyle w:val="Hyperlink"/>
            <w:rFonts w:ascii="Times New Roman" w:hAnsi="Times New Roman" w:cs="Times New Roman"/>
            <w:color w:val="000000" w:themeColor="text1"/>
            <w:sz w:val="24"/>
            <w:szCs w:val="24"/>
          </w:rPr>
          <w:t>(3)</w:t>
        </w:r>
      </w:hyperlink>
      <w:r w:rsidR="00D04F91" w:rsidRPr="006B55A3">
        <w:rPr>
          <w:rFonts w:ascii="Times New Roman" w:hAnsi="Times New Roman" w:cs="Times New Roman"/>
          <w:color w:val="000000" w:themeColor="text1"/>
          <w:sz w:val="24"/>
          <w:szCs w:val="24"/>
        </w:rPr>
        <w:t> Nothing in sub clause (b) of the said clause shall affect the operation of any existing law in so far as it imposes, or prevent the State from making any law imposing, in the interests of the sovereignty and integrity of India or public order, reasonable restrictions on the exercise of the right conferred by the said sub clause</w:t>
      </w:r>
    </w:p>
    <w:p w:rsidR="00D04F91" w:rsidRPr="006B55A3" w:rsidRDefault="00982E6E" w:rsidP="00926487">
      <w:pPr>
        <w:shd w:val="clear" w:color="auto" w:fill="FFFFFF"/>
        <w:spacing w:line="360" w:lineRule="auto"/>
        <w:jc w:val="both"/>
        <w:rPr>
          <w:rFonts w:ascii="Times New Roman" w:hAnsi="Times New Roman" w:cs="Times New Roman"/>
          <w:color w:val="000000" w:themeColor="text1"/>
          <w:sz w:val="24"/>
          <w:szCs w:val="24"/>
        </w:rPr>
      </w:pPr>
      <w:hyperlink r:id="rId18" w:history="1">
        <w:r w:rsidR="00D04F91" w:rsidRPr="006B55A3">
          <w:rPr>
            <w:rStyle w:val="Hyperlink"/>
            <w:rFonts w:ascii="Times New Roman" w:hAnsi="Times New Roman" w:cs="Times New Roman"/>
            <w:color w:val="000000" w:themeColor="text1"/>
            <w:sz w:val="24"/>
            <w:szCs w:val="24"/>
          </w:rPr>
          <w:t>(4)</w:t>
        </w:r>
      </w:hyperlink>
      <w:r w:rsidR="00D04F91" w:rsidRPr="006B55A3">
        <w:rPr>
          <w:rFonts w:ascii="Times New Roman" w:hAnsi="Times New Roman" w:cs="Times New Roman"/>
          <w:color w:val="000000" w:themeColor="text1"/>
          <w:sz w:val="24"/>
          <w:szCs w:val="24"/>
        </w:rPr>
        <w:t> Nothing in sub clause (c) of the said clause shall affect the operation of any existing law in so far as it imposes, or prevent the State from making any law imposing, in the interests of the sovereignty and integrity of India or public order or morality, reasonable restrictions on the exercise of the right conferred by the said sub clause</w:t>
      </w:r>
    </w:p>
    <w:p w:rsidR="00D04F91" w:rsidRPr="006B55A3" w:rsidRDefault="00982E6E" w:rsidP="00926487">
      <w:pPr>
        <w:shd w:val="clear" w:color="auto" w:fill="FFFFFF"/>
        <w:spacing w:line="360" w:lineRule="auto"/>
        <w:jc w:val="both"/>
        <w:rPr>
          <w:rFonts w:ascii="Times New Roman" w:hAnsi="Times New Roman" w:cs="Times New Roman"/>
          <w:color w:val="000000" w:themeColor="text1"/>
          <w:sz w:val="24"/>
          <w:szCs w:val="24"/>
        </w:rPr>
      </w:pPr>
      <w:hyperlink r:id="rId19" w:history="1">
        <w:r w:rsidR="00D04F91" w:rsidRPr="006B55A3">
          <w:rPr>
            <w:rStyle w:val="Hyperlink"/>
            <w:rFonts w:ascii="Times New Roman" w:hAnsi="Times New Roman" w:cs="Times New Roman"/>
            <w:color w:val="000000" w:themeColor="text1"/>
            <w:sz w:val="24"/>
            <w:szCs w:val="24"/>
          </w:rPr>
          <w:t>(5)</w:t>
        </w:r>
      </w:hyperlink>
      <w:r w:rsidR="00D04F91" w:rsidRPr="006B55A3">
        <w:rPr>
          <w:rFonts w:ascii="Times New Roman" w:hAnsi="Times New Roman" w:cs="Times New Roman"/>
          <w:color w:val="000000" w:themeColor="text1"/>
          <w:sz w:val="24"/>
          <w:szCs w:val="24"/>
        </w:rPr>
        <w:t xml:space="preserve"> Nothing in sub clauses (d) and (e) of the said clause shall affect the operation of any existing law in so far as it imposes, or prevent the State from making any law imposing, reasonable </w:t>
      </w:r>
      <w:r w:rsidR="00D04F91" w:rsidRPr="006B55A3">
        <w:rPr>
          <w:rFonts w:ascii="Times New Roman" w:hAnsi="Times New Roman" w:cs="Times New Roman"/>
          <w:color w:val="000000" w:themeColor="text1"/>
          <w:sz w:val="24"/>
          <w:szCs w:val="24"/>
        </w:rPr>
        <w:lastRenderedPageBreak/>
        <w:t>restrictions on the exercise of any of the rights conferred by the said sub clauses either in the interests of the general public or for the protection of the interests of any Scheduled Tribe.</w:t>
      </w:r>
    </w:p>
    <w:p w:rsidR="00F45E00" w:rsidRPr="006B55A3" w:rsidRDefault="00982E6E" w:rsidP="00926487">
      <w:pPr>
        <w:shd w:val="clear" w:color="auto" w:fill="FFFFFF"/>
        <w:spacing w:line="360" w:lineRule="auto"/>
        <w:jc w:val="both"/>
        <w:rPr>
          <w:rFonts w:ascii="Times New Roman" w:hAnsi="Times New Roman" w:cs="Times New Roman"/>
          <w:color w:val="000000" w:themeColor="text1"/>
          <w:sz w:val="24"/>
          <w:szCs w:val="24"/>
        </w:rPr>
      </w:pPr>
      <w:hyperlink r:id="rId20" w:history="1">
        <w:r w:rsidR="00F45E00" w:rsidRPr="006B55A3">
          <w:rPr>
            <w:rStyle w:val="Hyperlink"/>
            <w:rFonts w:ascii="Times New Roman" w:hAnsi="Times New Roman" w:cs="Times New Roman"/>
            <w:color w:val="000000" w:themeColor="text1"/>
            <w:sz w:val="24"/>
            <w:szCs w:val="24"/>
          </w:rPr>
          <w:t>(6)</w:t>
        </w:r>
      </w:hyperlink>
      <w:r w:rsidR="00F45E00" w:rsidRPr="006B55A3">
        <w:rPr>
          <w:rFonts w:ascii="Times New Roman" w:hAnsi="Times New Roman" w:cs="Times New Roman"/>
          <w:color w:val="000000" w:themeColor="text1"/>
          <w:sz w:val="24"/>
          <w:szCs w:val="24"/>
        </w:rPr>
        <w:t> Nothing in sub clause (g) of the said clause shall affect the operation of any existing law in so far as it imposes, or prevent the State from making any law imposing, in the interests of the general public, reasonable restrictions on the exercise of the right conferred by the said sub clause, and, in particular, nothing in the said sub clause shall affect the operation of any existing law in so far as it relates to, or prevent the State from making any law relating to,</w:t>
      </w:r>
    </w:p>
    <w:p w:rsidR="00F45E00" w:rsidRPr="006B55A3" w:rsidRDefault="00982E6E" w:rsidP="00F45E00">
      <w:pPr>
        <w:shd w:val="clear" w:color="auto" w:fill="FFFFFF"/>
        <w:spacing w:line="360" w:lineRule="auto"/>
        <w:rPr>
          <w:rFonts w:ascii="Times New Roman" w:hAnsi="Times New Roman" w:cs="Times New Roman"/>
          <w:color w:val="000000" w:themeColor="text1"/>
          <w:sz w:val="24"/>
          <w:szCs w:val="24"/>
        </w:rPr>
      </w:pPr>
      <w:hyperlink r:id="rId21" w:history="1">
        <w:r w:rsidR="00F45E00" w:rsidRPr="006B55A3">
          <w:rPr>
            <w:rStyle w:val="Hyperlink"/>
            <w:rFonts w:ascii="Times New Roman" w:hAnsi="Times New Roman" w:cs="Times New Roman"/>
            <w:color w:val="000000" w:themeColor="text1"/>
            <w:sz w:val="24"/>
            <w:szCs w:val="24"/>
          </w:rPr>
          <w:t>(i)</w:t>
        </w:r>
      </w:hyperlink>
      <w:r w:rsidR="00F45E00" w:rsidRPr="006B55A3">
        <w:rPr>
          <w:rFonts w:ascii="Times New Roman" w:hAnsi="Times New Roman" w:cs="Times New Roman"/>
          <w:color w:val="000000" w:themeColor="text1"/>
          <w:sz w:val="24"/>
          <w:szCs w:val="24"/>
        </w:rPr>
        <w:t> the professional or technical qualifications necessary for practising any profession or carrying on any occupation, trade or business, or</w:t>
      </w:r>
    </w:p>
    <w:p w:rsidR="00F45E00" w:rsidRPr="006B55A3" w:rsidRDefault="00982E6E" w:rsidP="00F45E00">
      <w:pPr>
        <w:shd w:val="clear" w:color="auto" w:fill="FFFFFF"/>
        <w:spacing w:line="360" w:lineRule="auto"/>
        <w:rPr>
          <w:rFonts w:ascii="Times New Roman" w:hAnsi="Times New Roman" w:cs="Times New Roman"/>
          <w:color w:val="000000" w:themeColor="text1"/>
          <w:sz w:val="24"/>
          <w:szCs w:val="24"/>
        </w:rPr>
      </w:pPr>
      <w:hyperlink r:id="rId22" w:history="1">
        <w:r w:rsidR="00F45E00" w:rsidRPr="006B55A3">
          <w:rPr>
            <w:rStyle w:val="Hyperlink"/>
            <w:rFonts w:ascii="Times New Roman" w:hAnsi="Times New Roman" w:cs="Times New Roman"/>
            <w:color w:val="000000" w:themeColor="text1"/>
            <w:sz w:val="24"/>
            <w:szCs w:val="24"/>
          </w:rPr>
          <w:t>(ii)</w:t>
        </w:r>
      </w:hyperlink>
      <w:r w:rsidR="00F45E00" w:rsidRPr="006B55A3">
        <w:rPr>
          <w:rFonts w:ascii="Times New Roman" w:hAnsi="Times New Roman" w:cs="Times New Roman"/>
          <w:color w:val="000000" w:themeColor="text1"/>
          <w:sz w:val="24"/>
          <w:szCs w:val="24"/>
        </w:rPr>
        <w:t> the carrying on by the State, or by a corporation owned or controlled by the State, of any trade, business, industry or service, whether to the exclusion, complete or partial, of citizens or otherwise.</w:t>
      </w:r>
    </w:p>
    <w:p w:rsidR="00F45E00" w:rsidRPr="000710D6" w:rsidRDefault="00F45E00" w:rsidP="00F45E00">
      <w:pPr>
        <w:shd w:val="clear" w:color="auto" w:fill="FFFFFF"/>
        <w:spacing w:line="360" w:lineRule="auto"/>
        <w:rPr>
          <w:rFonts w:ascii="Times New Roman" w:hAnsi="Times New Roman" w:cs="Times New Roman"/>
          <w:color w:val="000000" w:themeColor="text1"/>
          <w:sz w:val="12"/>
          <w:szCs w:val="24"/>
        </w:rPr>
      </w:pPr>
      <w:r w:rsidRPr="006B55A3">
        <w:rPr>
          <w:rFonts w:ascii="Times New Roman" w:hAnsi="Times New Roman" w:cs="Times New Roman"/>
          <w:color w:val="000000" w:themeColor="text1"/>
          <w:sz w:val="24"/>
          <w:szCs w:val="24"/>
        </w:rPr>
        <w:t xml:space="preserve">                                     </w:t>
      </w:r>
    </w:p>
    <w:p w:rsidR="00F45E00" w:rsidRPr="006B55A3" w:rsidRDefault="00F45E00" w:rsidP="00F45E00">
      <w:pPr>
        <w:shd w:val="clear" w:color="auto" w:fill="FFFFFF"/>
        <w:spacing w:line="360" w:lineRule="auto"/>
        <w:rPr>
          <w:rFonts w:ascii="Times New Roman" w:hAnsi="Times New Roman" w:cs="Times New Roman"/>
          <w:b/>
          <w:bCs/>
          <w:color w:val="000000" w:themeColor="text1"/>
          <w:sz w:val="24"/>
          <w:szCs w:val="24"/>
          <w:u w:val="single"/>
        </w:rPr>
      </w:pPr>
      <w:r w:rsidRPr="006B55A3">
        <w:rPr>
          <w:rFonts w:ascii="Times New Roman" w:hAnsi="Times New Roman" w:cs="Times New Roman"/>
          <w:color w:val="000000" w:themeColor="text1"/>
          <w:sz w:val="24"/>
          <w:szCs w:val="24"/>
        </w:rPr>
        <w:t xml:space="preserve">                       </w:t>
      </w:r>
      <w:r w:rsidRPr="006B55A3">
        <w:rPr>
          <w:rFonts w:ascii="Times New Roman" w:hAnsi="Times New Roman" w:cs="Times New Roman"/>
          <w:b/>
          <w:bCs/>
          <w:color w:val="000000" w:themeColor="text1"/>
          <w:sz w:val="24"/>
          <w:szCs w:val="24"/>
          <w:u w:val="single"/>
        </w:rPr>
        <w:t>AFTER THE 44</w:t>
      </w:r>
      <w:r w:rsidRPr="006B55A3">
        <w:rPr>
          <w:rFonts w:ascii="Times New Roman" w:hAnsi="Times New Roman" w:cs="Times New Roman"/>
          <w:b/>
          <w:bCs/>
          <w:color w:val="000000" w:themeColor="text1"/>
          <w:sz w:val="24"/>
          <w:szCs w:val="24"/>
          <w:u w:val="single"/>
          <w:vertAlign w:val="superscript"/>
        </w:rPr>
        <w:t xml:space="preserve">th </w:t>
      </w:r>
      <w:r w:rsidRPr="006B55A3">
        <w:rPr>
          <w:rFonts w:ascii="Times New Roman" w:hAnsi="Times New Roman" w:cs="Times New Roman"/>
          <w:b/>
          <w:bCs/>
          <w:color w:val="000000" w:themeColor="text1"/>
          <w:sz w:val="24"/>
          <w:szCs w:val="24"/>
          <w:u w:val="single"/>
        </w:rPr>
        <w:t>AMENDMENT IMPACT ON ARTICLE 31</w:t>
      </w:r>
    </w:p>
    <w:p w:rsidR="00F45E00" w:rsidRPr="006B55A3" w:rsidRDefault="008D4BAE"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Article 31 with sub- heading </w:t>
      </w:r>
      <w:r w:rsidR="00981474" w:rsidRPr="006B55A3">
        <w:rPr>
          <w:rFonts w:ascii="Times New Roman" w:hAnsi="Times New Roman" w:cs="Times New Roman"/>
          <w:color w:val="000000" w:themeColor="text1"/>
          <w:sz w:val="24"/>
          <w:szCs w:val="24"/>
        </w:rPr>
        <w:t>“Right</w:t>
      </w:r>
      <w:r w:rsidRPr="006B55A3">
        <w:rPr>
          <w:rFonts w:ascii="Times New Roman" w:hAnsi="Times New Roman" w:cs="Times New Roman"/>
          <w:color w:val="000000" w:themeColor="text1"/>
          <w:sz w:val="24"/>
          <w:szCs w:val="24"/>
        </w:rPr>
        <w:t xml:space="preserve"> to property</w:t>
      </w:r>
      <w:r w:rsidR="000710D6" w:rsidRPr="006B55A3">
        <w:rPr>
          <w:rFonts w:ascii="Times New Roman" w:hAnsi="Times New Roman" w:cs="Times New Roman"/>
          <w:color w:val="000000" w:themeColor="text1"/>
          <w:sz w:val="24"/>
          <w:szCs w:val="24"/>
        </w:rPr>
        <w:t>” has</w:t>
      </w:r>
      <w:r w:rsidRPr="006B55A3">
        <w:rPr>
          <w:rFonts w:ascii="Times New Roman" w:hAnsi="Times New Roman" w:cs="Times New Roman"/>
          <w:color w:val="000000" w:themeColor="text1"/>
          <w:sz w:val="24"/>
          <w:szCs w:val="24"/>
        </w:rPr>
        <w:t xml:space="preserve"> been omitted by the constitu</w:t>
      </w:r>
      <w:r w:rsidR="000710D6">
        <w:rPr>
          <w:rFonts w:ascii="Times New Roman" w:hAnsi="Times New Roman" w:cs="Times New Roman"/>
          <w:color w:val="000000" w:themeColor="text1"/>
          <w:sz w:val="24"/>
          <w:szCs w:val="24"/>
        </w:rPr>
        <w:t>tion forty fourth Amendment Act</w:t>
      </w:r>
      <w:r w:rsidRPr="006B55A3">
        <w:rPr>
          <w:rFonts w:ascii="Times New Roman" w:hAnsi="Times New Roman" w:cs="Times New Roman"/>
          <w:color w:val="000000" w:themeColor="text1"/>
          <w:sz w:val="24"/>
          <w:szCs w:val="24"/>
        </w:rPr>
        <w:t>. Article 31(a) has been shifted to article 300 A as a new insertion in chapter IV in part XII of the constitution. The shifting of the Article 31(1) and omitting Article 31 signify that fundamen</w:t>
      </w:r>
      <w:r w:rsidR="00981474" w:rsidRPr="006B55A3">
        <w:rPr>
          <w:rFonts w:ascii="Times New Roman" w:hAnsi="Times New Roman" w:cs="Times New Roman"/>
          <w:color w:val="000000" w:themeColor="text1"/>
          <w:sz w:val="24"/>
          <w:szCs w:val="24"/>
        </w:rPr>
        <w:t>t</w:t>
      </w:r>
      <w:r w:rsidR="00A153CC" w:rsidRPr="006B55A3">
        <w:rPr>
          <w:rFonts w:ascii="Times New Roman" w:hAnsi="Times New Roman" w:cs="Times New Roman"/>
          <w:color w:val="000000" w:themeColor="text1"/>
          <w:sz w:val="24"/>
          <w:szCs w:val="24"/>
        </w:rPr>
        <w:t xml:space="preserve">al right to property abolished. </w:t>
      </w:r>
      <w:r w:rsidR="0012340A" w:rsidRPr="006B55A3">
        <w:rPr>
          <w:rFonts w:ascii="Times New Roman" w:hAnsi="Times New Roman" w:cs="Times New Roman"/>
          <w:color w:val="000000" w:themeColor="text1"/>
          <w:sz w:val="24"/>
          <w:szCs w:val="24"/>
        </w:rPr>
        <w:t xml:space="preserve">The right to under the Indian Constitution tried to approach the question of how to handle property and pressures relating to it by trying to glance the right to property with the right to compensation for its acquisition through an absolute fundamental right to property and then balancing the same with reasonable restriction and adding a further fundamental right to compensation Article is Article 31. This was development influenced by the british of the indentical that domain but overall , it truck an interesting balance hereby whereby it recognized the power of the state to acquire property, but for the first time in the history </w:t>
      </w:r>
      <w:r w:rsidR="006F0D15" w:rsidRPr="006B55A3">
        <w:rPr>
          <w:rFonts w:ascii="Times New Roman" w:hAnsi="Times New Roman" w:cs="Times New Roman"/>
          <w:color w:val="000000" w:themeColor="text1"/>
          <w:sz w:val="24"/>
          <w:szCs w:val="24"/>
        </w:rPr>
        <w:t>of India for a thousand years more it recognized the individual’s right to property against the state.</w:t>
      </w:r>
    </w:p>
    <w:p w:rsidR="000710D6" w:rsidRDefault="00300586" w:rsidP="00E82A92">
      <w:pPr>
        <w:shd w:val="clear" w:color="auto" w:fill="FFFFFF"/>
        <w:spacing w:line="360" w:lineRule="auto"/>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                                                    </w:t>
      </w:r>
    </w:p>
    <w:p w:rsidR="000710D6" w:rsidRDefault="000710D6" w:rsidP="00E82A92">
      <w:pPr>
        <w:shd w:val="clear" w:color="auto" w:fill="FFFFFF"/>
        <w:spacing w:line="360" w:lineRule="auto"/>
        <w:rPr>
          <w:rFonts w:ascii="Times New Roman" w:hAnsi="Times New Roman" w:cs="Times New Roman"/>
          <w:color w:val="000000" w:themeColor="text1"/>
          <w:sz w:val="24"/>
          <w:szCs w:val="24"/>
        </w:rPr>
      </w:pPr>
    </w:p>
    <w:p w:rsidR="00300586" w:rsidRPr="006B55A3" w:rsidRDefault="00521A93" w:rsidP="000710D6">
      <w:pPr>
        <w:shd w:val="clear" w:color="auto" w:fill="FFFFFF"/>
        <w:spacing w:line="360" w:lineRule="auto"/>
        <w:jc w:val="center"/>
        <w:rPr>
          <w:rFonts w:ascii="Times New Roman" w:hAnsi="Times New Roman" w:cs="Times New Roman"/>
          <w:b/>
          <w:bCs/>
          <w:color w:val="000000" w:themeColor="text1"/>
          <w:sz w:val="24"/>
          <w:szCs w:val="24"/>
          <w:u w:val="single"/>
        </w:rPr>
      </w:pPr>
      <w:r w:rsidRPr="006B55A3">
        <w:rPr>
          <w:rFonts w:ascii="Times New Roman" w:hAnsi="Times New Roman" w:cs="Times New Roman"/>
          <w:b/>
          <w:bCs/>
          <w:color w:val="000000" w:themeColor="text1"/>
          <w:sz w:val="24"/>
          <w:szCs w:val="24"/>
          <w:u w:val="single"/>
        </w:rPr>
        <w:lastRenderedPageBreak/>
        <w:t>ARTICLE 14</w:t>
      </w:r>
    </w:p>
    <w:p w:rsidR="00521A93" w:rsidRPr="006B55A3" w:rsidRDefault="00521A93"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The petitioner submitted that an offence whose components are vague is unreasonable and undefined and would result in the application of the discrimination a</w:t>
      </w:r>
      <w:r w:rsidR="00ED648E" w:rsidRPr="006B55A3">
        <w:rPr>
          <w:rStyle w:val="FootnoteReference"/>
          <w:rFonts w:ascii="Times New Roman" w:hAnsi="Times New Roman" w:cs="Times New Roman"/>
          <w:color w:val="000000" w:themeColor="text1"/>
          <w:sz w:val="24"/>
          <w:szCs w:val="24"/>
        </w:rPr>
        <w:footnoteReference w:id="2"/>
      </w:r>
      <w:r w:rsidRPr="006B55A3">
        <w:rPr>
          <w:rFonts w:ascii="Times New Roman" w:hAnsi="Times New Roman" w:cs="Times New Roman"/>
          <w:color w:val="000000" w:themeColor="text1"/>
          <w:sz w:val="24"/>
          <w:szCs w:val="24"/>
        </w:rPr>
        <w:t>nd arbitrary. Furthermore the people had been faced discrimination, the government had taken arbitrary decision under schedule 9 in I.R COELHO case filed against the government arbitrary decision</w:t>
      </w:r>
      <w:r w:rsidR="00300586" w:rsidRPr="006B55A3">
        <w:rPr>
          <w:rFonts w:ascii="Times New Roman" w:hAnsi="Times New Roman" w:cs="Times New Roman"/>
          <w:color w:val="000000" w:themeColor="text1"/>
          <w:sz w:val="24"/>
          <w:szCs w:val="24"/>
        </w:rPr>
        <w:t>.</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Reliance Energy Ltd. v. Maharashtra State Road Development Corp. Ltd., [2 Judge Bench]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 The S.C. held that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Article 14 is not a free standing provision. It has to be read along with Article19 and 21.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These Articles articulate the Rule of Law and certainly (even on contractual matters) is one of its constituent units.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Citations: (2006) 8 SCC 212: AIR 2007 SC 71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M. Nagaraj v. Union of India, [5Judge Bench]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[Kapadia, J.]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It was held by the Supreme Court that Equality and Rule of Law ensure social and economic justice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At the outset, it may be noted that equality, rule of law, judicial review and separation of powers are distinct concepts. They have to be treated separately, though they are intimately connected. There can be no rule of law if there is no equality before the law; and rule of law and equality before the law would be empty words if their violation was not a matter of judicial scrutiny or judicial review and judicial relief and all these features would lose their significance if judicial, executive and legislative functions were united in only one authority, whose dictates had the force of law. The rule of law and equality before the law are designed to secure among other things justice both social and economic.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lastRenderedPageBreak/>
        <w:t xml:space="preserve">In the case of Minerva Mills, (Minerva Mills Limited v. Union of India, [1981]1 SCR 206: (1980) 3 SCC 625) Chandrachud, C.J., speaking for the majority, observed that Arts. 14 and 19 do not confer any fanciful rights. They confer rights which are elementary for the proper and effective functioning of democracy. They are universally regarded by the universal Declaration of Human Rights. If Arts. 14 and 19 are put out of operation, Art. 32 will be rendered nugatory. In the said judgment, the majority took the view that the principles enumerated in Part-IV are not the proclaimed monopoly of democracies alone. They are common to all polities, democratic or authoritarian. Every State is goal-oriented and every State claims to strive for securing the welfare of its people. The distinction between different forms of Government consists in the fact that a real democracy will endeavor to achieve its objectives through the discipline of fundamental freedoms like Arts. 14 and 19. Without these freedoms, democracy is impossible. If Art. 14 is withdrawn, the political pressures exercised by numerically large groups can tear the country apart by leading it to the legislation to pick and choose favoured areas and favorite classes for preferential treatment.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From these observations, which are binding on us, the principle which emerges is that “equality” is the essence of democracy and, accordingly a basic feature of the Constitution….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Budhan Choudhry v. State of Bihar, AIR 1955 SC 191 [7 Judge Bench]  </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 The S.C. held </w:t>
      </w:r>
    </w:p>
    <w:p w:rsidR="00F40F65" w:rsidRPr="006B55A3" w:rsidRDefault="00F40F65" w:rsidP="000710D6">
      <w:pPr>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1. Article 14 forbids class legislation but not reasonable classification. 2. Classification may be based on geographical or territorial considerations. 3. Discrimination may be charged against the Legislature, Executive and Judiciary- but must be intentional and purposeful. 4. The discretion of Judicial officers and Tribunals are not arbitrary where the law provides for revisions to superior courts.  </w:t>
      </w:r>
    </w:p>
    <w:p w:rsidR="00300586" w:rsidRPr="006B55A3" w:rsidRDefault="00300586" w:rsidP="00E82A92">
      <w:pPr>
        <w:shd w:val="clear" w:color="auto" w:fill="FFFFFF"/>
        <w:spacing w:line="360" w:lineRule="auto"/>
        <w:rPr>
          <w:rFonts w:ascii="Times New Roman" w:hAnsi="Times New Roman" w:cs="Times New Roman"/>
          <w:b/>
          <w:bCs/>
          <w:color w:val="000000" w:themeColor="text1"/>
          <w:sz w:val="24"/>
          <w:szCs w:val="24"/>
          <w:u w:val="single"/>
        </w:rPr>
      </w:pPr>
      <w:r w:rsidRPr="006B55A3">
        <w:rPr>
          <w:rFonts w:ascii="Times New Roman" w:hAnsi="Times New Roman" w:cs="Times New Roman"/>
          <w:color w:val="000000" w:themeColor="text1"/>
          <w:sz w:val="24"/>
          <w:szCs w:val="24"/>
        </w:rPr>
        <w:t xml:space="preserve">                                                       </w:t>
      </w:r>
      <w:r w:rsidRPr="006B55A3">
        <w:rPr>
          <w:rFonts w:ascii="Times New Roman" w:hAnsi="Times New Roman" w:cs="Times New Roman"/>
          <w:b/>
          <w:bCs/>
          <w:color w:val="000000" w:themeColor="text1"/>
          <w:sz w:val="24"/>
          <w:szCs w:val="24"/>
          <w:u w:val="single"/>
        </w:rPr>
        <w:t xml:space="preserve">ARTICLE </w:t>
      </w:r>
      <w:r w:rsidR="00C016DC" w:rsidRPr="006B55A3">
        <w:rPr>
          <w:rFonts w:ascii="Times New Roman" w:hAnsi="Times New Roman" w:cs="Times New Roman"/>
          <w:b/>
          <w:bCs/>
          <w:color w:val="000000" w:themeColor="text1"/>
          <w:sz w:val="24"/>
          <w:szCs w:val="24"/>
          <w:u w:val="single"/>
        </w:rPr>
        <w:t>21</w:t>
      </w:r>
    </w:p>
    <w:p w:rsidR="00C016DC" w:rsidRPr="006B55A3" w:rsidRDefault="00C016DC" w:rsidP="000710D6">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No person shall be deprived </w:t>
      </w:r>
      <w:r w:rsidR="00763C6D" w:rsidRPr="006B55A3">
        <w:rPr>
          <w:rFonts w:ascii="Times New Roman" w:hAnsi="Times New Roman" w:cs="Times New Roman"/>
          <w:color w:val="000000" w:themeColor="text1"/>
          <w:sz w:val="24"/>
          <w:szCs w:val="24"/>
        </w:rPr>
        <w:t>of his life</w:t>
      </w:r>
      <w:r w:rsidRPr="006B55A3">
        <w:rPr>
          <w:rFonts w:ascii="Times New Roman" w:hAnsi="Times New Roman" w:cs="Times New Roman"/>
          <w:color w:val="000000" w:themeColor="text1"/>
          <w:sz w:val="24"/>
          <w:szCs w:val="24"/>
        </w:rPr>
        <w:t xml:space="preserve"> on personal liberty except according to procedure established by law. </w:t>
      </w:r>
    </w:p>
    <w:p w:rsidR="00C016DC" w:rsidRPr="006B55A3" w:rsidRDefault="00C016DC" w:rsidP="000710D6">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lastRenderedPageBreak/>
        <w:t>Government beguile people’</w:t>
      </w:r>
      <w:r w:rsidR="00763C6D" w:rsidRPr="006B55A3">
        <w:rPr>
          <w:rFonts w:ascii="Times New Roman" w:hAnsi="Times New Roman" w:cs="Times New Roman"/>
          <w:color w:val="000000" w:themeColor="text1"/>
          <w:sz w:val="24"/>
          <w:szCs w:val="24"/>
        </w:rPr>
        <w:t xml:space="preserve">s land and also did that work </w:t>
      </w:r>
      <w:r w:rsidRPr="006B55A3">
        <w:rPr>
          <w:rFonts w:ascii="Times New Roman" w:hAnsi="Times New Roman" w:cs="Times New Roman"/>
          <w:color w:val="000000" w:themeColor="text1"/>
          <w:sz w:val="24"/>
          <w:szCs w:val="24"/>
        </w:rPr>
        <w:t>which violates the article 21 that  means personal liberty.</w:t>
      </w:r>
      <w:r w:rsidR="00763C6D" w:rsidRPr="006B55A3">
        <w:rPr>
          <w:rFonts w:ascii="Times New Roman" w:hAnsi="Times New Roman" w:cs="Times New Roman"/>
          <w:color w:val="000000" w:themeColor="text1"/>
          <w:sz w:val="24"/>
          <w:szCs w:val="24"/>
        </w:rPr>
        <w:t xml:space="preserve"> People has right to live their life &amp; they have personal liberty. In I.R COELHO case petitioner argue  in the court above the life of personal liberty. </w:t>
      </w:r>
    </w:p>
    <w:p w:rsidR="000710D6" w:rsidRPr="000710D6" w:rsidRDefault="000710D6" w:rsidP="000710D6">
      <w:pPr>
        <w:shd w:val="clear" w:color="auto" w:fill="FFFFFF"/>
        <w:spacing w:line="360" w:lineRule="auto"/>
        <w:jc w:val="center"/>
        <w:rPr>
          <w:rFonts w:ascii="Times New Roman" w:hAnsi="Times New Roman" w:cs="Times New Roman"/>
          <w:b/>
          <w:bCs/>
          <w:color w:val="000000" w:themeColor="text1"/>
          <w:sz w:val="14"/>
          <w:szCs w:val="24"/>
          <w:u w:val="single"/>
        </w:rPr>
      </w:pPr>
    </w:p>
    <w:p w:rsidR="00763C6D" w:rsidRPr="006B55A3" w:rsidRDefault="00A62DB6" w:rsidP="000710D6">
      <w:pPr>
        <w:shd w:val="clear" w:color="auto" w:fill="FFFFFF"/>
        <w:spacing w:line="360" w:lineRule="auto"/>
        <w:jc w:val="center"/>
        <w:rPr>
          <w:rFonts w:ascii="Times New Roman" w:hAnsi="Times New Roman" w:cs="Times New Roman"/>
          <w:b/>
          <w:bCs/>
          <w:color w:val="000000" w:themeColor="text1"/>
          <w:sz w:val="24"/>
          <w:szCs w:val="24"/>
          <w:u w:val="single"/>
        </w:rPr>
      </w:pPr>
      <w:r w:rsidRPr="006B55A3">
        <w:rPr>
          <w:rFonts w:ascii="Times New Roman" w:hAnsi="Times New Roman" w:cs="Times New Roman"/>
          <w:b/>
          <w:bCs/>
          <w:color w:val="000000" w:themeColor="text1"/>
          <w:sz w:val="24"/>
          <w:szCs w:val="24"/>
          <w:u w:val="single"/>
        </w:rPr>
        <w:t>ARTICLE 300 A</w:t>
      </w:r>
    </w:p>
    <w:p w:rsidR="00A62DB6" w:rsidRPr="006B55A3" w:rsidRDefault="00FE5B39"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The Petitioner expostulate in </w:t>
      </w:r>
      <w:r w:rsidRPr="006B55A3">
        <w:rPr>
          <w:rFonts w:ascii="Times New Roman" w:hAnsi="Times New Roman" w:cs="Times New Roman"/>
          <w:b/>
          <w:bCs/>
          <w:color w:val="000000" w:themeColor="text1"/>
          <w:sz w:val="24"/>
          <w:szCs w:val="24"/>
        </w:rPr>
        <w:t>I.R COELHO vs. STATE OF TAMIL NADU</w:t>
      </w:r>
      <w:r w:rsidRPr="006B55A3">
        <w:rPr>
          <w:rFonts w:ascii="Times New Roman" w:hAnsi="Times New Roman" w:cs="Times New Roman"/>
          <w:color w:val="000000" w:themeColor="text1"/>
          <w:sz w:val="24"/>
          <w:szCs w:val="24"/>
        </w:rPr>
        <w:t xml:space="preserve"> in which every person has </w:t>
      </w:r>
      <w:r w:rsidR="00727791" w:rsidRPr="006B55A3">
        <w:rPr>
          <w:rFonts w:ascii="Times New Roman" w:hAnsi="Times New Roman" w:cs="Times New Roman"/>
          <w:b/>
          <w:bCs/>
          <w:color w:val="000000" w:themeColor="text1"/>
          <w:sz w:val="24"/>
          <w:szCs w:val="24"/>
        </w:rPr>
        <w:t>RIGHT TO PROPERTY</w:t>
      </w:r>
      <w:r w:rsidRPr="006B55A3">
        <w:rPr>
          <w:rFonts w:ascii="Times New Roman" w:hAnsi="Times New Roman" w:cs="Times New Roman"/>
          <w:color w:val="000000" w:themeColor="text1"/>
          <w:sz w:val="24"/>
          <w:szCs w:val="24"/>
        </w:rPr>
        <w:t xml:space="preserve"> which authori</w:t>
      </w:r>
      <w:r w:rsidR="00727791" w:rsidRPr="006B55A3">
        <w:rPr>
          <w:rFonts w:ascii="Times New Roman" w:hAnsi="Times New Roman" w:cs="Times New Roman"/>
          <w:color w:val="000000" w:themeColor="text1"/>
          <w:sz w:val="24"/>
          <w:szCs w:val="24"/>
        </w:rPr>
        <w:t>ty is snaffle then People of Tamil Nadu by which authority it will happen.</w:t>
      </w:r>
    </w:p>
    <w:p w:rsidR="000710D6" w:rsidRPr="000710D6" w:rsidRDefault="000710D6" w:rsidP="000710D6">
      <w:pPr>
        <w:shd w:val="clear" w:color="auto" w:fill="FFFFFF"/>
        <w:spacing w:line="360" w:lineRule="auto"/>
        <w:jc w:val="center"/>
        <w:rPr>
          <w:rFonts w:ascii="Times New Roman" w:hAnsi="Times New Roman" w:cs="Times New Roman"/>
          <w:b/>
          <w:bCs/>
          <w:color w:val="000000" w:themeColor="text1"/>
          <w:sz w:val="12"/>
          <w:szCs w:val="24"/>
          <w:u w:val="single"/>
        </w:rPr>
      </w:pPr>
    </w:p>
    <w:p w:rsidR="00727791" w:rsidRPr="000710D6" w:rsidRDefault="00727791" w:rsidP="000710D6">
      <w:pPr>
        <w:shd w:val="clear" w:color="auto" w:fill="FFFFFF"/>
        <w:spacing w:line="360" w:lineRule="auto"/>
        <w:jc w:val="center"/>
        <w:rPr>
          <w:rFonts w:ascii="Times New Roman" w:hAnsi="Times New Roman" w:cs="Times New Roman"/>
          <w:b/>
          <w:bCs/>
          <w:color w:val="000000" w:themeColor="text1"/>
          <w:sz w:val="24"/>
          <w:szCs w:val="24"/>
          <w:u w:val="single"/>
        </w:rPr>
      </w:pPr>
      <w:r w:rsidRPr="000710D6">
        <w:rPr>
          <w:rFonts w:ascii="Times New Roman" w:hAnsi="Times New Roman" w:cs="Times New Roman"/>
          <w:b/>
          <w:bCs/>
          <w:color w:val="000000" w:themeColor="text1"/>
          <w:sz w:val="24"/>
          <w:szCs w:val="24"/>
          <w:u w:val="single"/>
        </w:rPr>
        <w:t>ARTICLE 368</w:t>
      </w:r>
    </w:p>
    <w:p w:rsidR="00727791" w:rsidRPr="006B55A3" w:rsidRDefault="00727791"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Notwithstanding anything in this constitution, parliament may in exercise of its constituent power amend by the way of addition, variation </w:t>
      </w:r>
      <w:r w:rsidR="006656B8" w:rsidRPr="006B55A3">
        <w:rPr>
          <w:rFonts w:ascii="Times New Roman" w:hAnsi="Times New Roman" w:cs="Times New Roman"/>
          <w:color w:val="000000" w:themeColor="text1"/>
          <w:sz w:val="24"/>
          <w:szCs w:val="24"/>
        </w:rPr>
        <w:t>or repeal any provision of this constitution in accordance with the procedure laid down in this article SAJJAN vs. STATE OF RAJASTHAN  .</w:t>
      </w:r>
    </w:p>
    <w:p w:rsidR="00F40F65" w:rsidRPr="006B55A3" w:rsidRDefault="00F40F65" w:rsidP="00763C6D">
      <w:pPr>
        <w:shd w:val="clear" w:color="auto" w:fill="FFFFFF"/>
        <w:spacing w:line="360" w:lineRule="auto"/>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BASIC STRUCTURE</w:t>
      </w:r>
      <w:r w:rsidR="006B55A3" w:rsidRPr="006B55A3">
        <w:rPr>
          <w:rFonts w:ascii="Times New Roman" w:hAnsi="Times New Roman" w:cs="Times New Roman"/>
          <w:color w:val="000000" w:themeColor="text1"/>
          <w:sz w:val="24"/>
          <w:szCs w:val="24"/>
        </w:rPr>
        <w:t xml:space="preserve"> and Ordinary Laws (Analysis of the Election Case &amp; the Coelho Case)</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whether the legislation is within the scope of the affirmative grant of power or is forbidden by some provision of the Constitution. According to Rai J., if the contention were accepted then the plenary power to legislate would be subject to an additional limitation that no legislation can be made as to damage or destroy basic features or basic structures.28 He observed that “this will mean rewriting the Constitution and robbing the Legislature of acting within the framework of the Constitution”.29 He noted that the Basic Structure is indefinable and the scope of the plenary power is more definite. Thus applying the doctrine of Basic Structure to ordinary laws would denude the power of Parliament and State Legislatures of laying down legislative policies, which would amount to a violation of the principle of separation of powers. Mathew J. also endorsed this opinion and he was of the view than an ordinary law cannot be declared invalid for the reason that it goes against the vague concepts of democracy, justice, etc. The validity can only be tested with reference to the principles of democracy actually incorporated in the Constitution.30 He also opined negatively on the issue whether the doctrine would apply to these ordinary laws after they are incorporated in the Ninth Schedule after a Constitutional Amendment to that </w:t>
      </w:r>
      <w:r w:rsidRPr="006B55A3">
        <w:rPr>
          <w:rFonts w:ascii="Times New Roman" w:hAnsi="Times New Roman" w:cs="Times New Roman"/>
          <w:color w:val="000000" w:themeColor="text1"/>
          <w:sz w:val="24"/>
          <w:szCs w:val="24"/>
        </w:rPr>
        <w:lastRenderedPageBreak/>
        <w:t>effect.31 This has been discussed at greater length hereinafter. Beg J. has expressed his dissent by holding that the “basic structure” of the Constitution tests the validity of both, constitutional amendments as well as ordinary laws. This is because ordinary law-making itself cannot go beyond the range of constituent power. He relies on Kelsen’s theory32 that the norms laid down in the constitution are the supreme/basic norms and the legality of laws, whether purporting to be ordinary or constitutional,</w:t>
      </w:r>
      <w:r w:rsidRPr="006B55A3">
        <w:rPr>
          <w:rFonts w:ascii="Times New Roman" w:hAnsi="Times New Roman" w:cs="Times New Roman"/>
          <w:sz w:val="24"/>
          <w:szCs w:val="24"/>
        </w:rPr>
        <w:t xml:space="preserve"> </w:t>
      </w:r>
      <w:r w:rsidRPr="006B55A3">
        <w:rPr>
          <w:rFonts w:ascii="Times New Roman" w:hAnsi="Times New Roman" w:cs="Times New Roman"/>
          <w:color w:val="000000" w:themeColor="text1"/>
          <w:sz w:val="24"/>
          <w:szCs w:val="24"/>
        </w:rPr>
        <w:t>tested by the norms laid down in the Constitution. Consistent Dicta-Inconsistent Application This dicta laid down by the majority in this case has been upheld by the Supreme Court in a plethora of cases, the first opportunity being made available in 1977 in State of Karnataka v. Union of India and Anr33 wherein Beg C.J., delivering the judgment for the majority relied on the majority opinion (Justice Chandrachud’s opinion) in the Election Case and held that in every case where reliance is placed upon the doctrine of Basic Structure, in the course of an attack upon legislation, whether ordinary or constituent, what is put forward as part of “a basic structure” must be justified by references to the express provisions of the Constitution34 and went on to hold that the doctrine would not apply to determine the validity of ordinary legislations.35 The Court upheld this principle in a plethora of cases36 before reiterating the principle recently in, Kuldip Nayar v. Union of India.37 Even though the judicial dicta on the issue is well-settled that ordinary legislations cannot be tested on the grounds of basic structure, the Court has applied the same in a couple of cases. In 1997, the Supreme Court was faced with the task of determining the constitutionality of those Amendments,38 which deprived the High Court of its jurisdiction under Articles 226 and 227, and also Section 28 of the Administrative Tribunals Act, 1985, providing for “exclusion of jurisdiction of Courts except the Supreme Court under Article 136 of Constitution”39. The Court in addition to striking down the Amendments .</w:t>
      </w:r>
    </w:p>
    <w:p w:rsidR="00F40F65" w:rsidRPr="006B55A3" w:rsidRDefault="00F40F65" w:rsidP="00763C6D">
      <w:pPr>
        <w:shd w:val="clear" w:color="auto" w:fill="FFFFFF"/>
        <w:spacing w:line="360" w:lineRule="auto"/>
        <w:rPr>
          <w:rFonts w:ascii="Times New Roman" w:hAnsi="Times New Roman" w:cs="Times New Roman"/>
          <w:b/>
          <w:bCs/>
          <w:color w:val="000000" w:themeColor="text1"/>
          <w:sz w:val="24"/>
          <w:szCs w:val="24"/>
        </w:rPr>
      </w:pPr>
      <w:r w:rsidRPr="006B55A3">
        <w:rPr>
          <w:rFonts w:ascii="Times New Roman" w:hAnsi="Times New Roman" w:cs="Times New Roman"/>
          <w:b/>
          <w:bCs/>
          <w:color w:val="000000" w:themeColor="text1"/>
          <w:sz w:val="24"/>
          <w:szCs w:val="24"/>
        </w:rPr>
        <w:t>Basic Structure and Ordinary Laws (Analysis of the Election Case &amp; the Coelho Case</w:t>
      </w:r>
    </w:p>
    <w:p w:rsidR="00F40F65" w:rsidRPr="006B55A3" w:rsidRDefault="00F40F65" w:rsidP="00926487">
      <w:p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 xml:space="preserve">Constitution, which derives its validity from the Constitution. This proposition can be further substantiated with the argument that the Basic Structure, the anvil on which the Constitutional Amendments are required to be tested post Kesavananda Bharati, is itself a part of the Constitution. Thus applying the theory laid down by Kelsen, both ordinary laws and Amendments derive their validity from the Constitution and have been created by the procedure </w:t>
      </w:r>
      <w:r w:rsidRPr="006B55A3">
        <w:rPr>
          <w:rFonts w:ascii="Times New Roman" w:hAnsi="Times New Roman" w:cs="Times New Roman"/>
          <w:color w:val="000000" w:themeColor="text1"/>
          <w:sz w:val="24"/>
          <w:szCs w:val="24"/>
        </w:rPr>
        <w:lastRenderedPageBreak/>
        <w:t xml:space="preserve">laid down in the </w:t>
      </w:r>
      <w:r w:rsidR="00F94AF8">
        <w:rPr>
          <w:rFonts w:ascii="Times New Roman" w:hAnsi="Times New Roman" w:cs="Times New Roman"/>
          <w:color w:val="000000" w:themeColor="text1"/>
          <w:sz w:val="24"/>
          <w:szCs w:val="24"/>
        </w:rPr>
        <w:t>higher norm, the Constitution,</w:t>
      </w:r>
      <w:r w:rsidR="00F94AF8">
        <w:rPr>
          <w:rStyle w:val="FootnoteReference"/>
          <w:rFonts w:ascii="Times New Roman" w:hAnsi="Times New Roman" w:cs="Times New Roman"/>
          <w:color w:val="000000" w:themeColor="text1"/>
          <w:sz w:val="24"/>
          <w:szCs w:val="24"/>
        </w:rPr>
        <w:footnoteReference w:id="3"/>
      </w:r>
      <w:r w:rsidRPr="006B55A3">
        <w:rPr>
          <w:rFonts w:ascii="Times New Roman" w:hAnsi="Times New Roman" w:cs="Times New Roman"/>
          <w:color w:val="000000" w:themeColor="text1"/>
          <w:sz w:val="24"/>
          <w:szCs w:val="24"/>
        </w:rPr>
        <w:t xml:space="preserve"> and thus it is submitted that the proposition that the doctrine of Basic Structure (higher norm) </w:t>
      </w:r>
      <w:r w:rsidR="00F94AF8">
        <w:rPr>
          <w:rStyle w:val="FootnoteReference"/>
          <w:rFonts w:ascii="Times New Roman" w:hAnsi="Times New Roman" w:cs="Times New Roman"/>
          <w:color w:val="000000" w:themeColor="text1"/>
          <w:sz w:val="24"/>
          <w:szCs w:val="24"/>
        </w:rPr>
        <w:footnoteReference w:id="4"/>
      </w:r>
      <w:r w:rsidRPr="006B55A3">
        <w:rPr>
          <w:rFonts w:ascii="Times New Roman" w:hAnsi="Times New Roman" w:cs="Times New Roman"/>
          <w:color w:val="000000" w:themeColor="text1"/>
          <w:sz w:val="24"/>
          <w:szCs w:val="24"/>
        </w:rPr>
        <w:t>shall apply only to constitutional amendments (lower norm) and shall not extend to ordinary legislations (lower norm) does not hold good. Even if the presumption lies in the proposition that constitutional amendments are at a higher standard (higher norm) than ordinary legislations, as held by Chandr</w:t>
      </w:r>
      <w:r w:rsidR="001510A7">
        <w:rPr>
          <w:rFonts w:ascii="Times New Roman" w:hAnsi="Times New Roman" w:cs="Times New Roman"/>
          <w:color w:val="000000" w:themeColor="text1"/>
          <w:sz w:val="24"/>
          <w:szCs w:val="24"/>
        </w:rPr>
        <w:t>achud J. in the Election Case,</w:t>
      </w:r>
      <w:r w:rsidRPr="006B55A3">
        <w:rPr>
          <w:rFonts w:ascii="Times New Roman" w:hAnsi="Times New Roman" w:cs="Times New Roman"/>
          <w:color w:val="000000" w:themeColor="text1"/>
          <w:sz w:val="24"/>
          <w:szCs w:val="24"/>
        </w:rPr>
        <w:t xml:space="preserve"> it is submitted that the touchstone on which the validity of the higher norm is determined shall extend to determine the validity of the lower norm (ordinary legislation) and thus the doctrine of Basic Structure will extend to ordinary legislations. This leads one to the question as to whether a legislature enacts a constitutional amendment in exercise of constituent power, the nature of which the researcher has discussed subsequently in this paper.</w:t>
      </w:r>
    </w:p>
    <w:p w:rsidR="000710D6" w:rsidRDefault="000710D6" w:rsidP="000710D6">
      <w:pPr>
        <w:shd w:val="clear" w:color="auto" w:fill="FFFFFF"/>
        <w:spacing w:line="360" w:lineRule="auto"/>
        <w:jc w:val="center"/>
        <w:rPr>
          <w:rFonts w:ascii="Times New Roman" w:hAnsi="Times New Roman" w:cs="Times New Roman"/>
          <w:b/>
          <w:bCs/>
          <w:color w:val="000000" w:themeColor="text1"/>
          <w:sz w:val="24"/>
          <w:szCs w:val="24"/>
          <w:u w:val="single"/>
        </w:rPr>
      </w:pPr>
    </w:p>
    <w:p w:rsidR="006656B8" w:rsidRPr="000710D6" w:rsidRDefault="000710D6" w:rsidP="000710D6">
      <w:pPr>
        <w:shd w:val="clear" w:color="auto" w:fill="FFFFFF"/>
        <w:spacing w:line="36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JUDGMENT AT</w:t>
      </w:r>
      <w:r w:rsidR="001A1AA6" w:rsidRPr="000710D6">
        <w:rPr>
          <w:rFonts w:ascii="Times New Roman" w:hAnsi="Times New Roman" w:cs="Times New Roman"/>
          <w:b/>
          <w:bCs/>
          <w:color w:val="000000" w:themeColor="text1"/>
          <w:sz w:val="24"/>
          <w:szCs w:val="24"/>
          <w:u w:val="single"/>
        </w:rPr>
        <w:t xml:space="preserve"> A GLANCE</w:t>
      </w:r>
    </w:p>
    <w:p w:rsidR="009B2212" w:rsidRPr="006B55A3" w:rsidRDefault="008541EE" w:rsidP="00926487">
      <w:pPr>
        <w:pStyle w:val="ListParagraph"/>
        <w:numPr>
          <w:ilvl w:val="0"/>
          <w:numId w:val="2"/>
        </w:numPr>
        <w:shd w:val="clear" w:color="auto" w:fill="FFFFFF"/>
        <w:spacing w:line="360" w:lineRule="auto"/>
        <w:jc w:val="both"/>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In this case court said that the law will have give order that law laws passed by government or parliament if it will violates the basic structure of Constitution will be announced inval</w:t>
      </w:r>
      <w:r w:rsidR="009B2212" w:rsidRPr="006B55A3">
        <w:rPr>
          <w:rFonts w:ascii="Times New Roman" w:hAnsi="Times New Roman" w:cs="Times New Roman"/>
          <w:color w:val="000000" w:themeColor="text1"/>
          <w:sz w:val="24"/>
          <w:szCs w:val="24"/>
        </w:rPr>
        <w:t>id.</w:t>
      </w:r>
    </w:p>
    <w:p w:rsidR="00664707" w:rsidRPr="006B55A3" w:rsidRDefault="009B2212" w:rsidP="00926487">
      <w:pPr>
        <w:pStyle w:val="ListParagraph"/>
        <w:numPr>
          <w:ilvl w:val="0"/>
          <w:numId w:val="2"/>
        </w:numPr>
        <w:shd w:val="clear" w:color="auto" w:fill="FFFFFF"/>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Which the Ninth Schedule is amended by inclusion of various laws therein shall have to be tested on the touchstone of the basic or essential features of the Constitution as reflected in Article 21 read with Article 14, Article 19, and the principles underlying them. </w:t>
      </w:r>
    </w:p>
    <w:p w:rsidR="009B2212" w:rsidRPr="006B55A3" w:rsidRDefault="001F3016" w:rsidP="00926487">
      <w:pPr>
        <w:pStyle w:val="ListParagraph"/>
        <w:numPr>
          <w:ilvl w:val="0"/>
          <w:numId w:val="2"/>
        </w:numPr>
        <w:shd w:val="clear" w:color="auto" w:fill="FFFFFF"/>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If a law held violative any rights in part III is subsequently incorporate in the ninth schedule of the 24</w:t>
      </w:r>
      <w:r w:rsidRPr="006B55A3">
        <w:rPr>
          <w:rFonts w:ascii="Times New Roman" w:hAnsi="Times New Roman" w:cs="Times New Roman"/>
          <w:sz w:val="24"/>
          <w:szCs w:val="24"/>
          <w:vertAlign w:val="superscript"/>
        </w:rPr>
        <w:t>th</w:t>
      </w:r>
      <w:r w:rsidRPr="006B55A3">
        <w:rPr>
          <w:rFonts w:ascii="Times New Roman" w:hAnsi="Times New Roman" w:cs="Times New Roman"/>
          <w:sz w:val="24"/>
          <w:szCs w:val="24"/>
        </w:rPr>
        <w:t xml:space="preserve"> April 1973, then it will be violative challenge on the grounds of destroy and damage the basic structur</w:t>
      </w:r>
      <w:r w:rsidR="00664707" w:rsidRPr="006B55A3">
        <w:rPr>
          <w:rFonts w:ascii="Times New Roman" w:hAnsi="Times New Roman" w:cs="Times New Roman"/>
          <w:sz w:val="24"/>
          <w:szCs w:val="24"/>
        </w:rPr>
        <w:t>e.</w:t>
      </w:r>
    </w:p>
    <w:p w:rsidR="00300586" w:rsidRPr="006B55A3" w:rsidRDefault="00300586" w:rsidP="00E82A92">
      <w:pPr>
        <w:shd w:val="clear" w:color="auto" w:fill="FFFFFF"/>
        <w:spacing w:line="360" w:lineRule="auto"/>
        <w:rPr>
          <w:rFonts w:ascii="Times New Roman" w:hAnsi="Times New Roman" w:cs="Times New Roman"/>
          <w:color w:val="000000" w:themeColor="text1"/>
          <w:sz w:val="24"/>
          <w:szCs w:val="24"/>
        </w:rPr>
      </w:pPr>
    </w:p>
    <w:p w:rsidR="000710D6" w:rsidRDefault="000710D6" w:rsidP="000710D6">
      <w:pPr>
        <w:shd w:val="clear" w:color="auto" w:fill="FFFFFF"/>
        <w:spacing w:line="360" w:lineRule="auto"/>
        <w:jc w:val="center"/>
        <w:rPr>
          <w:rFonts w:ascii="Times New Roman" w:hAnsi="Times New Roman" w:cs="Times New Roman"/>
          <w:b/>
          <w:bCs/>
          <w:color w:val="000000" w:themeColor="text1"/>
          <w:sz w:val="24"/>
          <w:szCs w:val="24"/>
          <w:u w:val="single"/>
        </w:rPr>
      </w:pPr>
    </w:p>
    <w:p w:rsidR="0035718C" w:rsidRPr="006B55A3" w:rsidRDefault="00664707" w:rsidP="000710D6">
      <w:pPr>
        <w:shd w:val="clear" w:color="auto" w:fill="FFFFFF"/>
        <w:spacing w:line="360" w:lineRule="auto"/>
        <w:jc w:val="center"/>
        <w:rPr>
          <w:rFonts w:ascii="Times New Roman" w:hAnsi="Times New Roman" w:cs="Times New Roman"/>
          <w:b/>
          <w:bCs/>
          <w:color w:val="000000" w:themeColor="text1"/>
          <w:sz w:val="24"/>
          <w:szCs w:val="24"/>
          <w:u w:val="single"/>
        </w:rPr>
      </w:pPr>
      <w:r w:rsidRPr="006B55A3">
        <w:rPr>
          <w:rFonts w:ascii="Times New Roman" w:hAnsi="Times New Roman" w:cs="Times New Roman"/>
          <w:b/>
          <w:bCs/>
          <w:color w:val="000000" w:themeColor="text1"/>
          <w:sz w:val="24"/>
          <w:szCs w:val="24"/>
          <w:u w:val="single"/>
        </w:rPr>
        <w:lastRenderedPageBreak/>
        <w:t>OVERVIEW OF THE JUDGEMENT</w:t>
      </w:r>
    </w:p>
    <w:p w:rsidR="00D04F91" w:rsidRPr="006B55A3" w:rsidRDefault="00E051B1" w:rsidP="00926487">
      <w:pPr>
        <w:shd w:val="clear" w:color="auto" w:fill="FFFFFF"/>
        <w:spacing w:line="360" w:lineRule="auto"/>
        <w:jc w:val="both"/>
        <w:rPr>
          <w:rFonts w:ascii="Times New Roman" w:hAnsi="Times New Roman" w:cs="Times New Roman"/>
          <w:sz w:val="24"/>
          <w:szCs w:val="24"/>
        </w:rPr>
      </w:pPr>
      <w:r w:rsidRPr="006B55A3">
        <w:rPr>
          <w:rFonts w:ascii="Times New Roman" w:hAnsi="Times New Roman" w:cs="Times New Roman"/>
          <w:sz w:val="24"/>
          <w:szCs w:val="24"/>
        </w:rPr>
        <w:t xml:space="preserve">The judgment maintained and safeguarded Right to Property </w:t>
      </w:r>
      <w:r w:rsidRPr="006B55A3">
        <w:rPr>
          <w:rFonts w:ascii="Times New Roman" w:hAnsi="Times New Roman" w:cs="Times New Roman"/>
          <w:b/>
          <w:bCs/>
          <w:sz w:val="24"/>
          <w:szCs w:val="24"/>
        </w:rPr>
        <w:t>Article 300 A</w:t>
      </w:r>
      <w:r w:rsidRPr="006B55A3">
        <w:rPr>
          <w:rFonts w:ascii="Times New Roman" w:hAnsi="Times New Roman" w:cs="Times New Roman"/>
          <w:sz w:val="24"/>
          <w:szCs w:val="24"/>
        </w:rPr>
        <w:t xml:space="preserve"> , Right of freedom , speech and Expression </w:t>
      </w:r>
      <w:r w:rsidRPr="006B55A3">
        <w:rPr>
          <w:rFonts w:ascii="Times New Roman" w:hAnsi="Times New Roman" w:cs="Times New Roman"/>
          <w:b/>
          <w:bCs/>
          <w:sz w:val="24"/>
          <w:szCs w:val="24"/>
        </w:rPr>
        <w:t>Article 19,</w:t>
      </w:r>
      <w:r w:rsidRPr="006B55A3">
        <w:rPr>
          <w:rFonts w:ascii="Times New Roman" w:hAnsi="Times New Roman" w:cs="Times New Roman"/>
          <w:sz w:val="24"/>
          <w:szCs w:val="24"/>
        </w:rPr>
        <w:t xml:space="preserve"> Right to Equality </w:t>
      </w:r>
      <w:r w:rsidRPr="006B55A3">
        <w:rPr>
          <w:rFonts w:ascii="Times New Roman" w:hAnsi="Times New Roman" w:cs="Times New Roman"/>
          <w:b/>
          <w:bCs/>
          <w:sz w:val="24"/>
          <w:szCs w:val="24"/>
        </w:rPr>
        <w:t>Article 14</w:t>
      </w:r>
      <w:r w:rsidRPr="006B55A3">
        <w:rPr>
          <w:rFonts w:ascii="Times New Roman" w:hAnsi="Times New Roman" w:cs="Times New Roman"/>
          <w:sz w:val="24"/>
          <w:szCs w:val="24"/>
        </w:rPr>
        <w:t xml:space="preserve">, No person shall be deprived of his life or personal liberty except according to procedure established by law, </w:t>
      </w:r>
      <w:r w:rsidRPr="006B55A3">
        <w:rPr>
          <w:rFonts w:ascii="Times New Roman" w:hAnsi="Times New Roman" w:cs="Times New Roman"/>
          <w:b/>
          <w:bCs/>
          <w:sz w:val="24"/>
          <w:szCs w:val="24"/>
        </w:rPr>
        <w:t>Article 21</w:t>
      </w:r>
      <w:r w:rsidR="003069AD" w:rsidRPr="006B55A3">
        <w:rPr>
          <w:rFonts w:ascii="Times New Roman" w:hAnsi="Times New Roman" w:cs="Times New Roman"/>
          <w:sz w:val="24"/>
          <w:szCs w:val="24"/>
        </w:rPr>
        <w:t xml:space="preserve"> and </w:t>
      </w:r>
      <w:r w:rsidR="003069AD" w:rsidRPr="006B55A3">
        <w:rPr>
          <w:rFonts w:ascii="Times New Roman" w:hAnsi="Times New Roman" w:cs="Times New Roman"/>
          <w:b/>
          <w:bCs/>
          <w:sz w:val="24"/>
          <w:szCs w:val="24"/>
        </w:rPr>
        <w:t>Article 31A</w:t>
      </w:r>
      <w:r w:rsidR="003069AD" w:rsidRPr="006B55A3">
        <w:rPr>
          <w:rFonts w:ascii="Times New Roman" w:hAnsi="Times New Roman" w:cs="Times New Roman"/>
          <w:sz w:val="24"/>
          <w:szCs w:val="24"/>
        </w:rPr>
        <w:t xml:space="preserve">  the acquisition by the State of any estate or of any rights therein or the extinguishment or modification of any such rights, or (b) the taking over of the management of any property by the State for a limited period either in the public interest or in order to secure the proper management of the property, or (c) the amalgamation of two or more corporations either in the public interest or in order to secure the proper management of any of the corporations, or (d) the extinguishment or modification of any rights of managing agents, secretaries and treasurers, managing directors, directors or managers of corporations, or of a</w:t>
      </w:r>
      <w:r w:rsidR="000710D6">
        <w:rPr>
          <w:rFonts w:ascii="Times New Roman" w:hAnsi="Times New Roman" w:cs="Times New Roman"/>
          <w:sz w:val="24"/>
          <w:szCs w:val="24"/>
        </w:rPr>
        <w:t>ny voting rights of shareholder</w:t>
      </w:r>
      <w:r w:rsidR="003069AD" w:rsidRPr="006B55A3">
        <w:rPr>
          <w:rFonts w:ascii="Times New Roman" w:hAnsi="Times New Roman" w:cs="Times New Roman"/>
          <w:sz w:val="24"/>
          <w:szCs w:val="24"/>
        </w:rPr>
        <w:t xml:space="preserve">, </w:t>
      </w:r>
      <w:r w:rsidR="003069AD" w:rsidRPr="006B55A3">
        <w:rPr>
          <w:rFonts w:ascii="Times New Roman" w:hAnsi="Times New Roman" w:cs="Times New Roman"/>
          <w:b/>
          <w:bCs/>
          <w:sz w:val="24"/>
          <w:szCs w:val="24"/>
        </w:rPr>
        <w:t>Article 31B</w:t>
      </w:r>
      <w:r w:rsidR="003069AD" w:rsidRPr="006B55A3">
        <w:rPr>
          <w:rFonts w:ascii="Times New Roman" w:hAnsi="Times New Roman" w:cs="Times New Roman"/>
          <w:sz w:val="24"/>
          <w:szCs w:val="24"/>
        </w:rPr>
        <w:t xml:space="preserve">  Without prejudice to the generality of the provisions contained in article 31A, none of the Acts and Regulations specified in the Ninth Schedule nor any of the provisions thereof shall be deemed to be void, or ever to have become void, on the ground that such Act, Regulation or provision is inconsistent with, or takes away or abridges any of the rights conferred by, any provisions of this Part, and notwithstanding any judgment, decree or order of any court or Tribunal to the contrary, each of the said Acts and Regulations shall, subject to the power of any competent Legislature to repeal or amend it, continue in force. Eventually the judge </w:t>
      </w:r>
      <w:r w:rsidR="0070040B" w:rsidRPr="006B55A3">
        <w:rPr>
          <w:rFonts w:ascii="Times New Roman" w:hAnsi="Times New Roman" w:cs="Times New Roman"/>
          <w:sz w:val="24"/>
          <w:szCs w:val="24"/>
        </w:rPr>
        <w:t xml:space="preserve">had asked that why these all </w:t>
      </w:r>
      <w:r w:rsidR="000710D6" w:rsidRPr="006B55A3">
        <w:rPr>
          <w:rFonts w:ascii="Times New Roman" w:hAnsi="Times New Roman" w:cs="Times New Roman"/>
          <w:sz w:val="24"/>
          <w:szCs w:val="24"/>
        </w:rPr>
        <w:t>awful</w:t>
      </w:r>
      <w:r w:rsidR="0070040B" w:rsidRPr="006B55A3">
        <w:rPr>
          <w:rFonts w:ascii="Times New Roman" w:hAnsi="Times New Roman" w:cs="Times New Roman"/>
          <w:sz w:val="24"/>
          <w:szCs w:val="24"/>
        </w:rPr>
        <w:t xml:space="preserve"> things occur. The Court said very clearly in the judgment that any law which that the any law which violates the basic </w:t>
      </w:r>
      <w:r w:rsidR="000710D6" w:rsidRPr="006B55A3">
        <w:rPr>
          <w:rFonts w:ascii="Times New Roman" w:hAnsi="Times New Roman" w:cs="Times New Roman"/>
          <w:sz w:val="24"/>
          <w:szCs w:val="24"/>
        </w:rPr>
        <w:t>structure</w:t>
      </w:r>
      <w:r w:rsidR="0070040B" w:rsidRPr="006B55A3">
        <w:rPr>
          <w:rFonts w:ascii="Times New Roman" w:hAnsi="Times New Roman" w:cs="Times New Roman"/>
          <w:sz w:val="24"/>
          <w:szCs w:val="24"/>
        </w:rPr>
        <w:t xml:space="preserve"> which included fundamental rights of the constitution of the citizen it will challenging .  And there is the section 2(c) of the west Bengal land revenue cases  was struck down by this court in Balamadis </w:t>
      </w:r>
      <w:r w:rsidR="000710D6" w:rsidRPr="006B55A3">
        <w:rPr>
          <w:rFonts w:ascii="Times New Roman" w:hAnsi="Times New Roman" w:cs="Times New Roman"/>
          <w:sz w:val="24"/>
          <w:szCs w:val="24"/>
        </w:rPr>
        <w:t>plantation</w:t>
      </w:r>
      <w:r w:rsidR="0070040B" w:rsidRPr="006B55A3">
        <w:rPr>
          <w:rFonts w:ascii="Times New Roman" w:hAnsi="Times New Roman" w:cs="Times New Roman"/>
          <w:sz w:val="24"/>
          <w:szCs w:val="24"/>
        </w:rPr>
        <w:t xml:space="preserve"> ltd. And Anr vs. state of Tamil Nadu. And the judgment is taken by reference from the famous case Kesvananda Bharti case. </w:t>
      </w:r>
    </w:p>
    <w:p w:rsidR="00FC12FF" w:rsidRDefault="00FC12FF" w:rsidP="00D04F91">
      <w:pPr>
        <w:shd w:val="clear" w:color="auto" w:fill="FFFFFF"/>
        <w:spacing w:line="360" w:lineRule="auto"/>
        <w:rPr>
          <w:rFonts w:ascii="Times New Roman" w:hAnsi="Times New Roman" w:cs="Times New Roman"/>
          <w:sz w:val="24"/>
          <w:szCs w:val="24"/>
        </w:rPr>
      </w:pPr>
      <w:r w:rsidRPr="006B55A3">
        <w:rPr>
          <w:rFonts w:ascii="Times New Roman" w:hAnsi="Times New Roman" w:cs="Times New Roman"/>
          <w:sz w:val="24"/>
          <w:szCs w:val="24"/>
        </w:rPr>
        <w:t xml:space="preserve"> </w:t>
      </w:r>
    </w:p>
    <w:p w:rsidR="000710D6" w:rsidRDefault="000710D6" w:rsidP="00D04F91">
      <w:pPr>
        <w:shd w:val="clear" w:color="auto" w:fill="FFFFFF"/>
        <w:spacing w:line="360" w:lineRule="auto"/>
        <w:rPr>
          <w:rFonts w:ascii="Times New Roman" w:hAnsi="Times New Roman" w:cs="Times New Roman"/>
          <w:sz w:val="24"/>
          <w:szCs w:val="24"/>
        </w:rPr>
      </w:pPr>
    </w:p>
    <w:p w:rsidR="000710D6" w:rsidRDefault="000710D6" w:rsidP="00D04F91">
      <w:pPr>
        <w:shd w:val="clear" w:color="auto" w:fill="FFFFFF"/>
        <w:spacing w:line="360" w:lineRule="auto"/>
        <w:rPr>
          <w:rFonts w:ascii="Times New Roman" w:hAnsi="Times New Roman" w:cs="Times New Roman"/>
          <w:sz w:val="24"/>
          <w:szCs w:val="24"/>
        </w:rPr>
      </w:pPr>
    </w:p>
    <w:p w:rsidR="000710D6" w:rsidRPr="006B55A3" w:rsidRDefault="000710D6" w:rsidP="00D04F91">
      <w:pPr>
        <w:shd w:val="clear" w:color="auto" w:fill="FFFFFF"/>
        <w:spacing w:line="360" w:lineRule="auto"/>
        <w:rPr>
          <w:rFonts w:ascii="Times New Roman" w:hAnsi="Times New Roman" w:cs="Times New Roman"/>
          <w:sz w:val="24"/>
          <w:szCs w:val="24"/>
        </w:rPr>
      </w:pPr>
    </w:p>
    <w:p w:rsidR="00FC12FF" w:rsidRPr="006B55A3" w:rsidRDefault="00FC12FF" w:rsidP="00D04F91">
      <w:pPr>
        <w:shd w:val="clear" w:color="auto" w:fill="FFFFFF"/>
        <w:spacing w:line="360" w:lineRule="auto"/>
        <w:rPr>
          <w:rFonts w:ascii="Times New Roman" w:hAnsi="Times New Roman" w:cs="Times New Roman"/>
          <w:b/>
          <w:bCs/>
          <w:sz w:val="24"/>
          <w:szCs w:val="24"/>
        </w:rPr>
      </w:pPr>
      <w:r w:rsidRPr="006B55A3">
        <w:rPr>
          <w:rFonts w:ascii="Times New Roman" w:hAnsi="Times New Roman" w:cs="Times New Roman"/>
          <w:b/>
          <w:bCs/>
          <w:sz w:val="24"/>
          <w:szCs w:val="24"/>
        </w:rPr>
        <w:lastRenderedPageBreak/>
        <w:t xml:space="preserve">                                                          REFERENCES </w:t>
      </w:r>
    </w:p>
    <w:p w:rsidR="0007368A" w:rsidRPr="006B55A3" w:rsidRDefault="00DD4656" w:rsidP="000710D6">
      <w:pPr>
        <w:shd w:val="clear" w:color="auto" w:fill="FFFFFF"/>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Keshvananda bharti vs. State of kerala</w:t>
      </w:r>
    </w:p>
    <w:p w:rsidR="00FC12FF" w:rsidRPr="006B55A3" w:rsidRDefault="0007368A" w:rsidP="000710D6">
      <w:pPr>
        <w:shd w:val="clear" w:color="auto" w:fill="FFFFFF"/>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S.P .Sampath kumar and ors. Vs. Union of India</w:t>
      </w:r>
    </w:p>
    <w:p w:rsidR="0007368A" w:rsidRPr="006B55A3" w:rsidRDefault="0007368A" w:rsidP="000710D6">
      <w:pPr>
        <w:shd w:val="clear" w:color="auto" w:fill="FFFFFF"/>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State of  West Bengal and ors. Vs The committee for protection of Democratic Rights and etc.</w:t>
      </w:r>
    </w:p>
    <w:p w:rsidR="0007368A" w:rsidRPr="006B55A3" w:rsidRDefault="0007368A" w:rsidP="000710D6">
      <w:pPr>
        <w:shd w:val="clear" w:color="auto" w:fill="FFFFFF"/>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Suraj Praksh vs. State of Punjab</w:t>
      </w:r>
    </w:p>
    <w:p w:rsidR="0007368A" w:rsidRPr="006B55A3" w:rsidRDefault="00DD4656" w:rsidP="000710D6">
      <w:pPr>
        <w:shd w:val="clear" w:color="auto" w:fill="FFFFFF"/>
        <w:rPr>
          <w:rFonts w:ascii="Times New Roman" w:hAnsi="Times New Roman" w:cs="Times New Roman"/>
          <w:color w:val="000000" w:themeColor="text1"/>
          <w:sz w:val="24"/>
          <w:szCs w:val="24"/>
        </w:rPr>
      </w:pPr>
      <w:r w:rsidRPr="006B55A3">
        <w:rPr>
          <w:rFonts w:ascii="Times New Roman" w:hAnsi="Times New Roman" w:cs="Times New Roman"/>
          <w:color w:val="000000" w:themeColor="text1"/>
          <w:sz w:val="24"/>
          <w:szCs w:val="24"/>
        </w:rPr>
        <w:t>Gopal Singh vs. State of Rajsthan and</w:t>
      </w:r>
      <w:r w:rsidR="00F94AF8">
        <w:rPr>
          <w:rStyle w:val="FootnoteReference"/>
          <w:rFonts w:ascii="Times New Roman" w:hAnsi="Times New Roman" w:cs="Times New Roman"/>
          <w:color w:val="000000" w:themeColor="text1"/>
          <w:sz w:val="24"/>
          <w:szCs w:val="24"/>
        </w:rPr>
        <w:footnoteReference w:id="5"/>
      </w:r>
      <w:r w:rsidRPr="006B55A3">
        <w:rPr>
          <w:rFonts w:ascii="Times New Roman" w:hAnsi="Times New Roman" w:cs="Times New Roman"/>
          <w:color w:val="000000" w:themeColor="text1"/>
          <w:sz w:val="24"/>
          <w:szCs w:val="24"/>
        </w:rPr>
        <w:t xml:space="preserve"> Ors. </w:t>
      </w:r>
    </w:p>
    <w:p w:rsidR="00DD4656" w:rsidRPr="006B55A3" w:rsidRDefault="00DD4656" w:rsidP="000710D6">
      <w:pPr>
        <w:shd w:val="clear" w:color="auto" w:fill="FFFFFF"/>
        <w:rPr>
          <w:rFonts w:ascii="Times New Roman" w:hAnsi="Times New Roman" w:cs="Times New Roman"/>
          <w:sz w:val="24"/>
          <w:szCs w:val="24"/>
        </w:rPr>
      </w:pPr>
      <w:r w:rsidRPr="006B55A3">
        <w:rPr>
          <w:rFonts w:ascii="Times New Roman" w:hAnsi="Times New Roman" w:cs="Times New Roman"/>
          <w:sz w:val="24"/>
          <w:szCs w:val="24"/>
        </w:rPr>
        <w:t>A.K Gopalan v. The State of Madras</w:t>
      </w:r>
    </w:p>
    <w:p w:rsidR="00DD4656" w:rsidRPr="006B55A3" w:rsidRDefault="00DD4656" w:rsidP="000710D6">
      <w:pPr>
        <w:shd w:val="clear" w:color="auto" w:fill="FFFFFF"/>
        <w:rPr>
          <w:rFonts w:ascii="Times New Roman" w:hAnsi="Times New Roman" w:cs="Times New Roman"/>
          <w:sz w:val="24"/>
          <w:szCs w:val="24"/>
        </w:rPr>
      </w:pPr>
      <w:r w:rsidRPr="006B55A3">
        <w:rPr>
          <w:rFonts w:ascii="Times New Roman" w:hAnsi="Times New Roman" w:cs="Times New Roman"/>
          <w:sz w:val="24"/>
          <w:szCs w:val="24"/>
        </w:rPr>
        <w:t>Daryao and Ors. v. The State of U.P. and Ors.</w:t>
      </w:r>
    </w:p>
    <w:p w:rsidR="00DD4656" w:rsidRPr="006B55A3" w:rsidRDefault="00DD4656" w:rsidP="000710D6">
      <w:pPr>
        <w:shd w:val="clear" w:color="auto" w:fill="FFFFFF"/>
        <w:rPr>
          <w:rFonts w:ascii="Times New Roman" w:hAnsi="Times New Roman" w:cs="Times New Roman"/>
          <w:sz w:val="24"/>
          <w:szCs w:val="24"/>
        </w:rPr>
      </w:pPr>
      <w:r w:rsidRPr="006B55A3">
        <w:rPr>
          <w:rFonts w:ascii="Times New Roman" w:hAnsi="Times New Roman" w:cs="Times New Roman"/>
          <w:sz w:val="24"/>
          <w:szCs w:val="24"/>
        </w:rPr>
        <w:t xml:space="preserve">Kameshwar v. State of Bihar </w:t>
      </w:r>
    </w:p>
    <w:p w:rsidR="00DD4656" w:rsidRPr="006B55A3" w:rsidRDefault="00DD4656" w:rsidP="000710D6">
      <w:pPr>
        <w:shd w:val="clear" w:color="auto" w:fill="FFFFFF"/>
        <w:rPr>
          <w:rFonts w:ascii="Times New Roman" w:hAnsi="Times New Roman" w:cs="Times New Roman"/>
          <w:sz w:val="24"/>
          <w:szCs w:val="24"/>
        </w:rPr>
      </w:pPr>
      <w:r w:rsidRPr="006B55A3">
        <w:rPr>
          <w:rFonts w:ascii="Times New Roman" w:hAnsi="Times New Roman" w:cs="Times New Roman"/>
          <w:sz w:val="24"/>
          <w:szCs w:val="24"/>
        </w:rPr>
        <w:t>Maneka Gandhi v. Union of India</w:t>
      </w:r>
    </w:p>
    <w:p w:rsidR="00437C4E" w:rsidRPr="006B55A3" w:rsidRDefault="00DD4656" w:rsidP="000710D6">
      <w:pPr>
        <w:shd w:val="clear" w:color="auto" w:fill="FFFFFF"/>
        <w:rPr>
          <w:rFonts w:ascii="Times New Roman" w:hAnsi="Times New Roman" w:cs="Times New Roman"/>
          <w:sz w:val="24"/>
          <w:szCs w:val="24"/>
        </w:rPr>
      </w:pPr>
      <w:r w:rsidRPr="006B55A3">
        <w:rPr>
          <w:rFonts w:ascii="Times New Roman" w:hAnsi="Times New Roman" w:cs="Times New Roman"/>
          <w:sz w:val="24"/>
          <w:szCs w:val="24"/>
        </w:rPr>
        <w:t>Minerva Mills Ltd. and</w:t>
      </w:r>
      <w:r w:rsidR="00437C4E" w:rsidRPr="006B55A3">
        <w:rPr>
          <w:rFonts w:ascii="Times New Roman" w:hAnsi="Times New Roman" w:cs="Times New Roman"/>
          <w:sz w:val="24"/>
          <w:szCs w:val="24"/>
        </w:rPr>
        <w:t xml:space="preserve"> Ors. v. Union of India </w:t>
      </w:r>
    </w:p>
    <w:p w:rsidR="00437C4E" w:rsidRPr="006B55A3" w:rsidRDefault="00437C4E" w:rsidP="00437C4E">
      <w:pPr>
        <w:shd w:val="clear" w:color="auto" w:fill="FFFFFF"/>
        <w:spacing w:line="360" w:lineRule="auto"/>
        <w:rPr>
          <w:rFonts w:ascii="Times New Roman" w:hAnsi="Times New Roman" w:cs="Times New Roman"/>
          <w:sz w:val="24"/>
          <w:szCs w:val="24"/>
        </w:rPr>
      </w:pPr>
      <w:r w:rsidRPr="006B55A3">
        <w:rPr>
          <w:rFonts w:ascii="Times New Roman" w:hAnsi="Times New Roman" w:cs="Times New Roman"/>
          <w:sz w:val="24"/>
          <w:szCs w:val="24"/>
        </w:rPr>
        <w:t xml:space="preserve"> </w:t>
      </w:r>
    </w:p>
    <w:p w:rsidR="00437C4E" w:rsidRPr="006B55A3" w:rsidRDefault="00437C4E" w:rsidP="00437C4E">
      <w:pPr>
        <w:shd w:val="clear" w:color="auto" w:fill="FFFFFF"/>
        <w:spacing w:line="360" w:lineRule="auto"/>
        <w:rPr>
          <w:rFonts w:ascii="Times New Roman" w:hAnsi="Times New Roman" w:cs="Times New Roman"/>
          <w:color w:val="000000" w:themeColor="text1"/>
          <w:sz w:val="24"/>
          <w:szCs w:val="24"/>
        </w:rPr>
      </w:pPr>
      <w:r w:rsidRPr="006B55A3">
        <w:rPr>
          <w:rFonts w:ascii="Times New Roman" w:hAnsi="Times New Roman" w:cs="Times New Roman"/>
          <w:sz w:val="24"/>
          <w:szCs w:val="24"/>
        </w:rPr>
        <w:t xml:space="preserve">                                                         </w:t>
      </w:r>
      <w:r w:rsidRPr="006B55A3">
        <w:rPr>
          <w:rFonts w:ascii="Times New Roman" w:hAnsi="Times New Roman" w:cs="Times New Roman"/>
          <w:color w:val="000000" w:themeColor="text1"/>
          <w:sz w:val="24"/>
          <w:szCs w:val="24"/>
        </w:rPr>
        <w:t xml:space="preserve">    </w:t>
      </w:r>
      <w:r w:rsidRPr="006B55A3">
        <w:rPr>
          <w:rFonts w:ascii="Times New Roman" w:hAnsi="Times New Roman" w:cs="Times New Roman"/>
          <w:b/>
          <w:sz w:val="24"/>
          <w:szCs w:val="24"/>
        </w:rPr>
        <w:t>BRIEF ABOUT AUTHOR</w:t>
      </w:r>
    </w:p>
    <w:p w:rsidR="00DD4656" w:rsidRPr="006B55A3" w:rsidRDefault="00437C4E" w:rsidP="00437C4E">
      <w:pPr>
        <w:shd w:val="clear" w:color="auto" w:fill="FFFFFF"/>
        <w:spacing w:line="360" w:lineRule="auto"/>
        <w:rPr>
          <w:rFonts w:ascii="Times New Roman" w:hAnsi="Times New Roman" w:cs="Times New Roman"/>
          <w:color w:val="000000" w:themeColor="text1"/>
          <w:sz w:val="24"/>
          <w:szCs w:val="24"/>
        </w:rPr>
      </w:pPr>
      <w:r w:rsidRPr="006B55A3">
        <w:rPr>
          <w:rFonts w:ascii="Times New Roman" w:hAnsi="Times New Roman" w:cs="Times New Roman"/>
          <w:sz w:val="24"/>
          <w:szCs w:val="24"/>
        </w:rPr>
        <w:t>Rupali Jha is pursuing B.A.LLB (Hon</w:t>
      </w:r>
      <w:r w:rsidR="000710D6">
        <w:rPr>
          <w:rFonts w:ascii="Times New Roman" w:hAnsi="Times New Roman" w:cs="Times New Roman"/>
          <w:sz w:val="24"/>
          <w:szCs w:val="24"/>
        </w:rPr>
        <w:t>s) from Indore Institute of Law. S</w:t>
      </w:r>
      <w:r w:rsidRPr="006B55A3">
        <w:rPr>
          <w:rFonts w:ascii="Times New Roman" w:hAnsi="Times New Roman" w:cs="Times New Roman"/>
          <w:sz w:val="24"/>
          <w:szCs w:val="24"/>
        </w:rPr>
        <w:t>he is currently an intern in the ProBono India. She had been  member of organizing team in Moot court society in Indore Institute of Law and  also work</w:t>
      </w:r>
      <w:r w:rsidR="000710D6">
        <w:rPr>
          <w:rFonts w:ascii="Times New Roman" w:hAnsi="Times New Roman" w:cs="Times New Roman"/>
          <w:sz w:val="24"/>
          <w:szCs w:val="24"/>
        </w:rPr>
        <w:t>S</w:t>
      </w:r>
      <w:r w:rsidRPr="006B55A3">
        <w:rPr>
          <w:rFonts w:ascii="Times New Roman" w:hAnsi="Times New Roman" w:cs="Times New Roman"/>
          <w:sz w:val="24"/>
          <w:szCs w:val="24"/>
        </w:rPr>
        <w:t xml:space="preserve"> as a</w:t>
      </w:r>
      <w:r w:rsidR="000710D6">
        <w:rPr>
          <w:rFonts w:ascii="Times New Roman" w:hAnsi="Times New Roman" w:cs="Times New Roman"/>
          <w:sz w:val="24"/>
          <w:szCs w:val="24"/>
        </w:rPr>
        <w:t xml:space="preserve"> </w:t>
      </w:r>
      <w:r w:rsidR="000710D6" w:rsidRPr="006B55A3">
        <w:rPr>
          <w:rFonts w:ascii="Times New Roman" w:hAnsi="Times New Roman" w:cs="Times New Roman"/>
          <w:sz w:val="24"/>
          <w:szCs w:val="24"/>
        </w:rPr>
        <w:t>Volunteer</w:t>
      </w:r>
      <w:r w:rsidRPr="006B55A3">
        <w:rPr>
          <w:rFonts w:ascii="Times New Roman" w:hAnsi="Times New Roman" w:cs="Times New Roman"/>
          <w:sz w:val="24"/>
          <w:szCs w:val="24"/>
        </w:rPr>
        <w:t xml:space="preserve"> in events  also . </w:t>
      </w:r>
    </w:p>
    <w:p w:rsidR="00B12469" w:rsidRPr="006B55A3" w:rsidRDefault="00B12469" w:rsidP="00B12469">
      <w:pPr>
        <w:tabs>
          <w:tab w:val="left" w:pos="6360"/>
        </w:tabs>
        <w:spacing w:line="360" w:lineRule="auto"/>
        <w:rPr>
          <w:rFonts w:ascii="Times New Roman" w:hAnsi="Times New Roman" w:cs="Times New Roman"/>
          <w:color w:val="000000"/>
          <w:sz w:val="24"/>
          <w:szCs w:val="24"/>
        </w:rPr>
      </w:pPr>
    </w:p>
    <w:sectPr w:rsidR="00B12469" w:rsidRPr="006B55A3" w:rsidSect="00C312F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B8C" w:rsidRDefault="00121B8C" w:rsidP="00ED648E">
      <w:pPr>
        <w:spacing w:after="0" w:line="240" w:lineRule="auto"/>
      </w:pPr>
      <w:r>
        <w:separator/>
      </w:r>
    </w:p>
  </w:endnote>
  <w:endnote w:type="continuationSeparator" w:id="1">
    <w:p w:rsidR="00121B8C" w:rsidRDefault="00121B8C" w:rsidP="00ED6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B8C" w:rsidRDefault="00121B8C" w:rsidP="00ED648E">
      <w:pPr>
        <w:spacing w:after="0" w:line="240" w:lineRule="auto"/>
      </w:pPr>
      <w:r>
        <w:separator/>
      </w:r>
    </w:p>
  </w:footnote>
  <w:footnote w:type="continuationSeparator" w:id="1">
    <w:p w:rsidR="00121B8C" w:rsidRDefault="00121B8C" w:rsidP="00ED648E">
      <w:pPr>
        <w:spacing w:after="0" w:line="240" w:lineRule="auto"/>
      </w:pPr>
      <w:r>
        <w:continuationSeparator/>
      </w:r>
    </w:p>
  </w:footnote>
  <w:footnote w:id="2">
    <w:p w:rsidR="00ED648E" w:rsidRPr="000710D6" w:rsidRDefault="00ED648E">
      <w:pPr>
        <w:pStyle w:val="FootnoteText"/>
        <w:rPr>
          <w:rFonts w:ascii="Times New Roman" w:hAnsi="Times New Roman" w:cs="Times New Roman"/>
        </w:rPr>
      </w:pPr>
      <w:r w:rsidRPr="000710D6">
        <w:rPr>
          <w:rStyle w:val="FootnoteReference"/>
          <w:rFonts w:ascii="Times New Roman" w:hAnsi="Times New Roman" w:cs="Times New Roman"/>
        </w:rPr>
        <w:footnoteRef/>
      </w:r>
      <w:r w:rsidRPr="000710D6">
        <w:rPr>
          <w:rFonts w:ascii="Times New Roman" w:hAnsi="Times New Roman" w:cs="Times New Roman"/>
        </w:rPr>
        <w:t xml:space="preserve"> Rustom Cavasjee Cooper v. Union of India</w:t>
      </w:r>
    </w:p>
    <w:p w:rsidR="00ED648E" w:rsidRPr="000710D6" w:rsidRDefault="00ED648E">
      <w:pPr>
        <w:pStyle w:val="FootnoteText"/>
        <w:rPr>
          <w:rFonts w:ascii="Times New Roman" w:hAnsi="Times New Roman" w:cs="Times New Roman"/>
        </w:rPr>
      </w:pPr>
      <w:r w:rsidRPr="000710D6">
        <w:rPr>
          <w:rFonts w:ascii="Times New Roman" w:hAnsi="Times New Roman" w:cs="Times New Roman"/>
        </w:rPr>
        <w:t>Sambhu Nath Sarkar v. The State of West Bengal</w:t>
      </w:r>
    </w:p>
    <w:p w:rsidR="00ED648E" w:rsidRPr="000710D6" w:rsidRDefault="00ED648E">
      <w:pPr>
        <w:pStyle w:val="FootnoteText"/>
        <w:rPr>
          <w:rFonts w:ascii="Times New Roman" w:hAnsi="Times New Roman" w:cs="Times New Roman"/>
          <w:lang w:val="en-US"/>
        </w:rPr>
      </w:pPr>
      <w:r w:rsidRPr="000710D6">
        <w:rPr>
          <w:rFonts w:ascii="Times New Roman" w:hAnsi="Times New Roman" w:cs="Times New Roman"/>
        </w:rPr>
        <w:t>State of Bombay v. Bhanji Munji and Anr</w:t>
      </w:r>
    </w:p>
  </w:footnote>
  <w:footnote w:id="3">
    <w:p w:rsidR="00F94AF8" w:rsidRPr="000710D6" w:rsidRDefault="00F94AF8">
      <w:pPr>
        <w:pStyle w:val="FootnoteText"/>
        <w:rPr>
          <w:rFonts w:ascii="Times New Roman" w:hAnsi="Times New Roman" w:cs="Times New Roman"/>
          <w:lang w:val="en-US"/>
        </w:rPr>
      </w:pPr>
      <w:r w:rsidRPr="000710D6">
        <w:rPr>
          <w:rStyle w:val="FootnoteReference"/>
          <w:rFonts w:ascii="Times New Roman" w:hAnsi="Times New Roman" w:cs="Times New Roman"/>
        </w:rPr>
        <w:footnoteRef/>
      </w:r>
      <w:r w:rsidRPr="000710D6">
        <w:rPr>
          <w:rFonts w:ascii="Times New Roman" w:hAnsi="Times New Roman" w:cs="Times New Roman"/>
        </w:rPr>
        <w:t xml:space="preserve"> ¶ 692, The Election Case.</w:t>
      </w:r>
    </w:p>
  </w:footnote>
  <w:footnote w:id="4">
    <w:p w:rsidR="00F94AF8" w:rsidRPr="000710D6" w:rsidRDefault="00F94AF8">
      <w:pPr>
        <w:pStyle w:val="FootnoteText"/>
        <w:rPr>
          <w:rFonts w:ascii="Times New Roman" w:hAnsi="Times New Roman" w:cs="Times New Roman"/>
        </w:rPr>
      </w:pPr>
      <w:r w:rsidRPr="000710D6">
        <w:rPr>
          <w:rStyle w:val="FootnoteReference"/>
          <w:rFonts w:ascii="Times New Roman" w:hAnsi="Times New Roman" w:cs="Times New Roman"/>
        </w:rPr>
        <w:footnoteRef/>
      </w:r>
      <w:r w:rsidRPr="000710D6">
        <w:rPr>
          <w:rFonts w:ascii="Times New Roman" w:hAnsi="Times New Roman" w:cs="Times New Roman"/>
        </w:rPr>
        <w:t xml:space="preserve">  Kelsen, “The Pure Theory of Law”, (1967), p. 226: “a superior norm determines merely the procedure by which another norm is to be created. Since the validity of one norm depends on the validity of the other norm the relation between the norm that regulates the creation of another norm and the norm created in conformity with the former can be metaphorically presented as a relationship of super and subordination.”</w:t>
      </w:r>
    </w:p>
    <w:p w:rsidR="00F94AF8" w:rsidRPr="000710D6" w:rsidRDefault="00F94AF8">
      <w:pPr>
        <w:pStyle w:val="FootnoteText"/>
        <w:rPr>
          <w:rFonts w:ascii="Times New Roman" w:hAnsi="Times New Roman" w:cs="Times New Roman"/>
          <w:lang w:val="en-US"/>
        </w:rPr>
      </w:pPr>
    </w:p>
  </w:footnote>
  <w:footnote w:id="5">
    <w:p w:rsidR="00F94AF8" w:rsidRPr="000710D6" w:rsidRDefault="00F94AF8">
      <w:pPr>
        <w:pStyle w:val="FootnoteText"/>
        <w:rPr>
          <w:rFonts w:ascii="Times New Roman" w:hAnsi="Times New Roman" w:cs="Times New Roman"/>
        </w:rPr>
      </w:pPr>
      <w:r w:rsidRPr="000710D6">
        <w:rPr>
          <w:rStyle w:val="FootnoteReference"/>
          <w:rFonts w:ascii="Times New Roman" w:hAnsi="Times New Roman" w:cs="Times New Roman"/>
        </w:rPr>
        <w:footnoteRef/>
      </w:r>
      <w:r w:rsidRPr="000710D6">
        <w:rPr>
          <w:rFonts w:ascii="Times New Roman" w:hAnsi="Times New Roman" w:cs="Times New Roman"/>
        </w:rPr>
        <w:t xml:space="preserve"> Article 31B. Validation of certain Acts and Regulations- Without prejudice to the generality of the provisions contained in Article 31A, none of the Acts and Regulations specified in the Ninth Schedule nor any of the provisions thereof shall be deemed to be void, or ever to have become void, on the ground that such Act, Regulation or provision is inconsistent with, or takes away or abridges any of the rights conferred by any provisions of this Part, and notwithstanding any judgment, decree or order of any court or tribunal to the contrary, each of the said Acts and Regulations shall, subject to the power of any competent Legislature to repeal or amend it, continue in force. </w:t>
      </w:r>
    </w:p>
    <w:p w:rsidR="00F94AF8" w:rsidRPr="000710D6" w:rsidRDefault="00F94AF8">
      <w:pPr>
        <w:pStyle w:val="FootnoteText"/>
        <w:rPr>
          <w:rFonts w:ascii="Times New Roman" w:hAnsi="Times New Roman" w:cs="Times New Roman"/>
        </w:rPr>
      </w:pPr>
    </w:p>
    <w:p w:rsidR="00F94AF8" w:rsidRPr="000710D6" w:rsidRDefault="00F94AF8">
      <w:pPr>
        <w:pStyle w:val="FootnoteText"/>
        <w:rPr>
          <w:rFonts w:ascii="Times New Roman" w:hAnsi="Times New Roman" w:cs="Times New Roman"/>
          <w:lang w:val="en-US"/>
        </w:rPr>
      </w:pPr>
      <w:r w:rsidRPr="000710D6">
        <w:rPr>
          <w:rFonts w:ascii="Times New Roman" w:hAnsi="Times New Roman" w:cs="Times New Roman"/>
        </w:rPr>
        <w:t xml:space="preserve"> The Ninth Schedule when incorporated contained 13 Items, all relating to land reform laws immunizing them from challenge on the grounds of Contravention of Article 13 of the Constitution.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17F"/>
    <w:multiLevelType w:val="hybridMultilevel"/>
    <w:tmpl w:val="BF78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56274"/>
    <w:multiLevelType w:val="hybridMultilevel"/>
    <w:tmpl w:val="8C9A650C"/>
    <w:lvl w:ilvl="0" w:tplc="0ECAA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
  <w:defaultTabStop w:val="720"/>
  <w:characterSpacingControl w:val="doNotCompress"/>
  <w:footnotePr>
    <w:footnote w:id="0"/>
    <w:footnote w:id="1"/>
  </w:footnotePr>
  <w:endnotePr>
    <w:endnote w:id="0"/>
    <w:endnote w:id="1"/>
  </w:endnotePr>
  <w:compat/>
  <w:rsids>
    <w:rsidRoot w:val="00C312FD"/>
    <w:rsid w:val="00062F1F"/>
    <w:rsid w:val="000710D6"/>
    <w:rsid w:val="0007368A"/>
    <w:rsid w:val="000743D2"/>
    <w:rsid w:val="00095BA3"/>
    <w:rsid w:val="00121B8C"/>
    <w:rsid w:val="0012340A"/>
    <w:rsid w:val="0013795B"/>
    <w:rsid w:val="001510A7"/>
    <w:rsid w:val="00186C10"/>
    <w:rsid w:val="001A1AA6"/>
    <w:rsid w:val="001D71AD"/>
    <w:rsid w:val="001F3016"/>
    <w:rsid w:val="00244DB3"/>
    <w:rsid w:val="00245393"/>
    <w:rsid w:val="002C001D"/>
    <w:rsid w:val="002C4CC6"/>
    <w:rsid w:val="00300586"/>
    <w:rsid w:val="003069AD"/>
    <w:rsid w:val="00310CAE"/>
    <w:rsid w:val="003268C0"/>
    <w:rsid w:val="0035362A"/>
    <w:rsid w:val="0035718C"/>
    <w:rsid w:val="0036617C"/>
    <w:rsid w:val="00366568"/>
    <w:rsid w:val="003B02BD"/>
    <w:rsid w:val="003E543D"/>
    <w:rsid w:val="00427E74"/>
    <w:rsid w:val="00434A4D"/>
    <w:rsid w:val="00437C4E"/>
    <w:rsid w:val="004422BB"/>
    <w:rsid w:val="0046085B"/>
    <w:rsid w:val="00480113"/>
    <w:rsid w:val="00481988"/>
    <w:rsid w:val="004F10FC"/>
    <w:rsid w:val="004F5830"/>
    <w:rsid w:val="00521A93"/>
    <w:rsid w:val="005540FF"/>
    <w:rsid w:val="00593BA2"/>
    <w:rsid w:val="00594EB8"/>
    <w:rsid w:val="005A020E"/>
    <w:rsid w:val="00664707"/>
    <w:rsid w:val="006656B8"/>
    <w:rsid w:val="006B55A3"/>
    <w:rsid w:val="006C6E38"/>
    <w:rsid w:val="006F0D15"/>
    <w:rsid w:val="0070040B"/>
    <w:rsid w:val="0070537F"/>
    <w:rsid w:val="00727791"/>
    <w:rsid w:val="00727F70"/>
    <w:rsid w:val="00763C6D"/>
    <w:rsid w:val="00793B45"/>
    <w:rsid w:val="007B2381"/>
    <w:rsid w:val="007C09EE"/>
    <w:rsid w:val="007D1CDF"/>
    <w:rsid w:val="00847D11"/>
    <w:rsid w:val="008541EE"/>
    <w:rsid w:val="00863EB2"/>
    <w:rsid w:val="00894F0A"/>
    <w:rsid w:val="008A20C0"/>
    <w:rsid w:val="008D4BAE"/>
    <w:rsid w:val="008F360F"/>
    <w:rsid w:val="00926487"/>
    <w:rsid w:val="00981474"/>
    <w:rsid w:val="00982E6E"/>
    <w:rsid w:val="009B2212"/>
    <w:rsid w:val="009B333D"/>
    <w:rsid w:val="009D4683"/>
    <w:rsid w:val="009E0F99"/>
    <w:rsid w:val="00A153CC"/>
    <w:rsid w:val="00A512FC"/>
    <w:rsid w:val="00A62DB6"/>
    <w:rsid w:val="00AA137A"/>
    <w:rsid w:val="00B05486"/>
    <w:rsid w:val="00B12469"/>
    <w:rsid w:val="00B204E5"/>
    <w:rsid w:val="00B34DDE"/>
    <w:rsid w:val="00B92C06"/>
    <w:rsid w:val="00BB5481"/>
    <w:rsid w:val="00BD712A"/>
    <w:rsid w:val="00BF13A2"/>
    <w:rsid w:val="00C016DC"/>
    <w:rsid w:val="00C241A1"/>
    <w:rsid w:val="00C312FD"/>
    <w:rsid w:val="00C35ED7"/>
    <w:rsid w:val="00C57DDE"/>
    <w:rsid w:val="00C60220"/>
    <w:rsid w:val="00CA6E0F"/>
    <w:rsid w:val="00CB12F2"/>
    <w:rsid w:val="00CC04F5"/>
    <w:rsid w:val="00D04F91"/>
    <w:rsid w:val="00D36416"/>
    <w:rsid w:val="00D3698B"/>
    <w:rsid w:val="00D66798"/>
    <w:rsid w:val="00D94173"/>
    <w:rsid w:val="00DD4656"/>
    <w:rsid w:val="00E051B1"/>
    <w:rsid w:val="00E82A92"/>
    <w:rsid w:val="00ED648E"/>
    <w:rsid w:val="00F40F65"/>
    <w:rsid w:val="00F45E00"/>
    <w:rsid w:val="00F94AF8"/>
    <w:rsid w:val="00F94C60"/>
    <w:rsid w:val="00FC12FF"/>
    <w:rsid w:val="00FE5B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16"/>
    <w:rPr>
      <w:rFonts w:cs="Mangal"/>
    </w:rPr>
  </w:style>
  <w:style w:type="paragraph" w:styleId="Heading1">
    <w:name w:val="heading 1"/>
    <w:basedOn w:val="Normal"/>
    <w:next w:val="Normal"/>
    <w:link w:val="Heading1Char"/>
    <w:uiPriority w:val="9"/>
    <w:qFormat/>
    <w:rsid w:val="00062F1F"/>
    <w:pPr>
      <w:keepNext/>
      <w:keepLines/>
      <w:pBdr>
        <w:bottom w:val="single" w:sz="4" w:space="1" w:color="auto"/>
      </w:pBdr>
      <w:spacing w:before="240" w:after="0" w:line="259" w:lineRule="auto"/>
      <w:jc w:val="center"/>
      <w:outlineLvl w:val="0"/>
    </w:pPr>
    <w:rPr>
      <w:rFonts w:ascii="Times New Roman" w:eastAsiaTheme="majorEastAsia" w:hAnsi="Times New Roman" w:cstheme="majorBidi"/>
      <w:b/>
      <w:caps/>
      <w:sz w:val="28"/>
      <w:szCs w:val="3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2F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312FD"/>
    <w:rPr>
      <w:rFonts w:ascii="Tahoma" w:hAnsi="Tahoma" w:cs="Mangal"/>
      <w:sz w:val="16"/>
      <w:szCs w:val="14"/>
    </w:rPr>
  </w:style>
  <w:style w:type="character" w:styleId="Hyperlink">
    <w:name w:val="Hyperlink"/>
    <w:basedOn w:val="DefaultParagraphFont"/>
    <w:uiPriority w:val="99"/>
    <w:unhideWhenUsed/>
    <w:rsid w:val="00BB5481"/>
    <w:rPr>
      <w:color w:val="0000FF" w:themeColor="hyperlink"/>
      <w:u w:val="single"/>
    </w:rPr>
  </w:style>
  <w:style w:type="character" w:customStyle="1" w:styleId="Heading1Char">
    <w:name w:val="Heading 1 Char"/>
    <w:basedOn w:val="DefaultParagraphFont"/>
    <w:link w:val="Heading1"/>
    <w:uiPriority w:val="9"/>
    <w:rsid w:val="00062F1F"/>
    <w:rPr>
      <w:rFonts w:ascii="Times New Roman" w:eastAsiaTheme="majorEastAsia" w:hAnsi="Times New Roman" w:cstheme="majorBidi"/>
      <w:b/>
      <w:caps/>
      <w:sz w:val="28"/>
      <w:szCs w:val="32"/>
      <w:lang w:val="en-IN" w:bidi="ar-SA"/>
    </w:rPr>
  </w:style>
  <w:style w:type="paragraph" w:styleId="ListParagraph">
    <w:name w:val="List Paragraph"/>
    <w:basedOn w:val="Normal"/>
    <w:uiPriority w:val="34"/>
    <w:qFormat/>
    <w:rsid w:val="00F94C60"/>
    <w:pPr>
      <w:ind w:left="720"/>
      <w:contextualSpacing/>
    </w:pPr>
  </w:style>
  <w:style w:type="character" w:styleId="Emphasis">
    <w:name w:val="Emphasis"/>
    <w:basedOn w:val="DefaultParagraphFont"/>
    <w:uiPriority w:val="20"/>
    <w:qFormat/>
    <w:rsid w:val="001D71AD"/>
    <w:rPr>
      <w:i/>
      <w:iCs/>
    </w:rPr>
  </w:style>
  <w:style w:type="paragraph" w:styleId="NormalWeb">
    <w:name w:val="Normal (Web)"/>
    <w:basedOn w:val="Normal"/>
    <w:uiPriority w:val="99"/>
    <w:semiHidden/>
    <w:unhideWhenUsed/>
    <w:rsid w:val="00AA137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37C4E"/>
    <w:pPr>
      <w:spacing w:after="0" w:line="240" w:lineRule="auto"/>
    </w:pPr>
    <w:rPr>
      <w:rFonts w:cstheme="minorBidi"/>
      <w:sz w:val="20"/>
      <w:lang w:val="en-IN" w:bidi="ar-SA"/>
    </w:rPr>
  </w:style>
  <w:style w:type="character" w:customStyle="1" w:styleId="FootnoteTextChar">
    <w:name w:val="Footnote Text Char"/>
    <w:basedOn w:val="DefaultParagraphFont"/>
    <w:link w:val="FootnoteText"/>
    <w:uiPriority w:val="99"/>
    <w:semiHidden/>
    <w:rsid w:val="00437C4E"/>
    <w:rPr>
      <w:sz w:val="20"/>
      <w:lang w:val="en-IN" w:bidi="ar-SA"/>
    </w:rPr>
  </w:style>
  <w:style w:type="character" w:styleId="FootnoteReference">
    <w:name w:val="footnote reference"/>
    <w:basedOn w:val="DefaultParagraphFont"/>
    <w:uiPriority w:val="99"/>
    <w:semiHidden/>
    <w:unhideWhenUsed/>
    <w:rsid w:val="00ED648E"/>
    <w:rPr>
      <w:vertAlign w:val="superscript"/>
    </w:rPr>
  </w:style>
  <w:style w:type="paragraph" w:styleId="Header">
    <w:name w:val="header"/>
    <w:basedOn w:val="Normal"/>
    <w:link w:val="HeaderChar"/>
    <w:uiPriority w:val="99"/>
    <w:semiHidden/>
    <w:unhideWhenUsed/>
    <w:rsid w:val="00F94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AF8"/>
    <w:rPr>
      <w:rFonts w:cs="Mangal"/>
    </w:rPr>
  </w:style>
  <w:style w:type="paragraph" w:styleId="Footer">
    <w:name w:val="footer"/>
    <w:basedOn w:val="Normal"/>
    <w:link w:val="FooterChar"/>
    <w:uiPriority w:val="99"/>
    <w:semiHidden/>
    <w:unhideWhenUsed/>
    <w:rsid w:val="00F94A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AF8"/>
    <w:rPr>
      <w:rFonts w:cs="Mangal"/>
    </w:rPr>
  </w:style>
</w:styles>
</file>

<file path=word/webSettings.xml><?xml version="1.0" encoding="utf-8"?>
<w:webSettings xmlns:r="http://schemas.openxmlformats.org/officeDocument/2006/relationships" xmlns:w="http://schemas.openxmlformats.org/wordprocessingml/2006/main">
  <w:divs>
    <w:div w:id="729035950">
      <w:bodyDiv w:val="1"/>
      <w:marLeft w:val="0"/>
      <w:marRight w:val="0"/>
      <w:marTop w:val="0"/>
      <w:marBottom w:val="0"/>
      <w:divBdr>
        <w:top w:val="none" w:sz="0" w:space="0" w:color="auto"/>
        <w:left w:val="none" w:sz="0" w:space="0" w:color="auto"/>
        <w:bottom w:val="none" w:sz="0" w:space="0" w:color="auto"/>
        <w:right w:val="none" w:sz="0" w:space="0" w:color="auto"/>
      </w:divBdr>
      <w:divsChild>
        <w:div w:id="31853886">
          <w:marLeft w:val="150"/>
          <w:marRight w:val="0"/>
          <w:marTop w:val="0"/>
          <w:marBottom w:val="0"/>
          <w:divBdr>
            <w:top w:val="none" w:sz="0" w:space="0" w:color="auto"/>
            <w:left w:val="none" w:sz="0" w:space="0" w:color="auto"/>
            <w:bottom w:val="none" w:sz="0" w:space="0" w:color="auto"/>
            <w:right w:val="none" w:sz="0" w:space="0" w:color="auto"/>
          </w:divBdr>
          <w:divsChild>
            <w:div w:id="1330866351">
              <w:marLeft w:val="300"/>
              <w:marRight w:val="0"/>
              <w:marTop w:val="0"/>
              <w:marBottom w:val="0"/>
              <w:divBdr>
                <w:top w:val="none" w:sz="0" w:space="0" w:color="auto"/>
                <w:left w:val="none" w:sz="0" w:space="0" w:color="auto"/>
                <w:bottom w:val="none" w:sz="0" w:space="0" w:color="auto"/>
                <w:right w:val="none" w:sz="0" w:space="0" w:color="auto"/>
              </w:divBdr>
            </w:div>
            <w:div w:id="648821876">
              <w:marLeft w:val="300"/>
              <w:marRight w:val="0"/>
              <w:marTop w:val="0"/>
              <w:marBottom w:val="0"/>
              <w:divBdr>
                <w:top w:val="none" w:sz="0" w:space="0" w:color="auto"/>
                <w:left w:val="none" w:sz="0" w:space="0" w:color="auto"/>
                <w:bottom w:val="none" w:sz="0" w:space="0" w:color="auto"/>
                <w:right w:val="none" w:sz="0" w:space="0" w:color="auto"/>
              </w:divBdr>
            </w:div>
            <w:div w:id="1402755206">
              <w:marLeft w:val="300"/>
              <w:marRight w:val="0"/>
              <w:marTop w:val="0"/>
              <w:marBottom w:val="0"/>
              <w:divBdr>
                <w:top w:val="none" w:sz="0" w:space="0" w:color="auto"/>
                <w:left w:val="none" w:sz="0" w:space="0" w:color="auto"/>
                <w:bottom w:val="none" w:sz="0" w:space="0" w:color="auto"/>
                <w:right w:val="none" w:sz="0" w:space="0" w:color="auto"/>
              </w:divBdr>
            </w:div>
            <w:div w:id="803503807">
              <w:marLeft w:val="300"/>
              <w:marRight w:val="0"/>
              <w:marTop w:val="0"/>
              <w:marBottom w:val="0"/>
              <w:divBdr>
                <w:top w:val="none" w:sz="0" w:space="0" w:color="auto"/>
                <w:left w:val="none" w:sz="0" w:space="0" w:color="auto"/>
                <w:bottom w:val="none" w:sz="0" w:space="0" w:color="auto"/>
                <w:right w:val="none" w:sz="0" w:space="0" w:color="auto"/>
              </w:divBdr>
            </w:div>
            <w:div w:id="203567725">
              <w:marLeft w:val="300"/>
              <w:marRight w:val="0"/>
              <w:marTop w:val="0"/>
              <w:marBottom w:val="0"/>
              <w:divBdr>
                <w:top w:val="none" w:sz="0" w:space="0" w:color="auto"/>
                <w:left w:val="none" w:sz="0" w:space="0" w:color="auto"/>
                <w:bottom w:val="none" w:sz="0" w:space="0" w:color="auto"/>
                <w:right w:val="none" w:sz="0" w:space="0" w:color="auto"/>
              </w:divBdr>
            </w:div>
            <w:div w:id="548415272">
              <w:marLeft w:val="300"/>
              <w:marRight w:val="0"/>
              <w:marTop w:val="0"/>
              <w:marBottom w:val="0"/>
              <w:divBdr>
                <w:top w:val="none" w:sz="0" w:space="0" w:color="auto"/>
                <w:left w:val="none" w:sz="0" w:space="0" w:color="auto"/>
                <w:bottom w:val="none" w:sz="0" w:space="0" w:color="auto"/>
                <w:right w:val="none" w:sz="0" w:space="0" w:color="auto"/>
              </w:divBdr>
            </w:div>
            <w:div w:id="862090395">
              <w:marLeft w:val="300"/>
              <w:marRight w:val="0"/>
              <w:marTop w:val="0"/>
              <w:marBottom w:val="0"/>
              <w:divBdr>
                <w:top w:val="none" w:sz="0" w:space="0" w:color="auto"/>
                <w:left w:val="none" w:sz="0" w:space="0" w:color="auto"/>
                <w:bottom w:val="none" w:sz="0" w:space="0" w:color="auto"/>
                <w:right w:val="none" w:sz="0" w:space="0" w:color="auto"/>
              </w:divBdr>
            </w:div>
          </w:divsChild>
        </w:div>
        <w:div w:id="274022397">
          <w:marLeft w:val="150"/>
          <w:marRight w:val="0"/>
          <w:marTop w:val="0"/>
          <w:marBottom w:val="0"/>
          <w:divBdr>
            <w:top w:val="none" w:sz="0" w:space="0" w:color="auto"/>
            <w:left w:val="none" w:sz="0" w:space="0" w:color="auto"/>
            <w:bottom w:val="none" w:sz="0" w:space="0" w:color="auto"/>
            <w:right w:val="none" w:sz="0" w:space="0" w:color="auto"/>
          </w:divBdr>
        </w:div>
        <w:div w:id="1566645068">
          <w:marLeft w:val="150"/>
          <w:marRight w:val="0"/>
          <w:marTop w:val="0"/>
          <w:marBottom w:val="0"/>
          <w:divBdr>
            <w:top w:val="none" w:sz="0" w:space="0" w:color="auto"/>
            <w:left w:val="none" w:sz="0" w:space="0" w:color="auto"/>
            <w:bottom w:val="none" w:sz="0" w:space="0" w:color="auto"/>
            <w:right w:val="none" w:sz="0" w:space="0" w:color="auto"/>
          </w:divBdr>
        </w:div>
        <w:div w:id="1432623525">
          <w:marLeft w:val="150"/>
          <w:marRight w:val="0"/>
          <w:marTop w:val="0"/>
          <w:marBottom w:val="0"/>
          <w:divBdr>
            <w:top w:val="none" w:sz="0" w:space="0" w:color="auto"/>
            <w:left w:val="none" w:sz="0" w:space="0" w:color="auto"/>
            <w:bottom w:val="none" w:sz="0" w:space="0" w:color="auto"/>
            <w:right w:val="none" w:sz="0" w:space="0" w:color="auto"/>
          </w:divBdr>
        </w:div>
        <w:div w:id="1695498387">
          <w:marLeft w:val="150"/>
          <w:marRight w:val="0"/>
          <w:marTop w:val="0"/>
          <w:marBottom w:val="0"/>
          <w:divBdr>
            <w:top w:val="none" w:sz="0" w:space="0" w:color="auto"/>
            <w:left w:val="none" w:sz="0" w:space="0" w:color="auto"/>
            <w:bottom w:val="none" w:sz="0" w:space="0" w:color="auto"/>
            <w:right w:val="none" w:sz="0" w:space="0" w:color="auto"/>
          </w:divBdr>
        </w:div>
        <w:div w:id="1336611322">
          <w:marLeft w:val="150"/>
          <w:marRight w:val="0"/>
          <w:marTop w:val="0"/>
          <w:marBottom w:val="0"/>
          <w:divBdr>
            <w:top w:val="none" w:sz="0" w:space="0" w:color="auto"/>
            <w:left w:val="none" w:sz="0" w:space="0" w:color="auto"/>
            <w:bottom w:val="none" w:sz="0" w:space="0" w:color="auto"/>
            <w:right w:val="none" w:sz="0" w:space="0" w:color="auto"/>
          </w:divBdr>
          <w:divsChild>
            <w:div w:id="1913662357">
              <w:marLeft w:val="300"/>
              <w:marRight w:val="0"/>
              <w:marTop w:val="0"/>
              <w:marBottom w:val="0"/>
              <w:divBdr>
                <w:top w:val="none" w:sz="0" w:space="0" w:color="auto"/>
                <w:left w:val="none" w:sz="0" w:space="0" w:color="auto"/>
                <w:bottom w:val="none" w:sz="0" w:space="0" w:color="auto"/>
                <w:right w:val="none" w:sz="0" w:space="0" w:color="auto"/>
              </w:divBdr>
            </w:div>
            <w:div w:id="2143230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033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1142233/" TargetMode="External"/><Relationship Id="rId13" Type="http://schemas.openxmlformats.org/officeDocument/2006/relationships/hyperlink" Target="https://indiankanoon.org/doc/844404/" TargetMode="External"/><Relationship Id="rId18" Type="http://schemas.openxmlformats.org/officeDocument/2006/relationships/hyperlink" Target="https://indiankanoon.org/doc/1801956/" TargetMode="External"/><Relationship Id="rId3" Type="http://schemas.openxmlformats.org/officeDocument/2006/relationships/settings" Target="settings.xml"/><Relationship Id="rId21" Type="http://schemas.openxmlformats.org/officeDocument/2006/relationships/hyperlink" Target="https://indiankanoon.org/doc/1172678/" TargetMode="External"/><Relationship Id="rId7" Type="http://schemas.openxmlformats.org/officeDocument/2006/relationships/image" Target="media/image1.png"/><Relationship Id="rId12" Type="http://schemas.openxmlformats.org/officeDocument/2006/relationships/hyperlink" Target="https://indiankanoon.org/doc/1024002/" TargetMode="External"/><Relationship Id="rId17" Type="http://schemas.openxmlformats.org/officeDocument/2006/relationships/hyperlink" Target="https://indiankanoon.org/doc/1723400/" TargetMode="External"/><Relationship Id="rId2" Type="http://schemas.openxmlformats.org/officeDocument/2006/relationships/styles" Target="styles.xml"/><Relationship Id="rId16" Type="http://schemas.openxmlformats.org/officeDocument/2006/relationships/hyperlink" Target="https://indiankanoon.org/doc/493243/" TargetMode="External"/><Relationship Id="rId20" Type="http://schemas.openxmlformats.org/officeDocument/2006/relationships/hyperlink" Target="https://indiankanoon.org/doc/626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ankanoon.org/doc/44530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diankanoon.org/doc/935769/" TargetMode="External"/><Relationship Id="rId23" Type="http://schemas.openxmlformats.org/officeDocument/2006/relationships/fontTable" Target="fontTable.xml"/><Relationship Id="rId10" Type="http://schemas.openxmlformats.org/officeDocument/2006/relationships/hyperlink" Target="https://indiankanoon.org/doc/1248826/" TargetMode="External"/><Relationship Id="rId19" Type="http://schemas.openxmlformats.org/officeDocument/2006/relationships/hyperlink" Target="https://indiankanoon.org/doc/1801593/" TargetMode="External"/><Relationship Id="rId4" Type="http://schemas.openxmlformats.org/officeDocument/2006/relationships/webSettings" Target="webSettings.xml"/><Relationship Id="rId9" Type="http://schemas.openxmlformats.org/officeDocument/2006/relationships/hyperlink" Target="https://indiankanoon.org/doc/1378441/" TargetMode="External"/><Relationship Id="rId14" Type="http://schemas.openxmlformats.org/officeDocument/2006/relationships/hyperlink" Target="https://indiankanoon.org/doc/258019/" TargetMode="External"/><Relationship Id="rId22" Type="http://schemas.openxmlformats.org/officeDocument/2006/relationships/hyperlink" Target="https://indiankanoon.org/doc/588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Kalpesh</cp:lastModifiedBy>
  <cp:revision>6</cp:revision>
  <dcterms:created xsi:type="dcterms:W3CDTF">2020-05-07T10:27:00Z</dcterms:created>
  <dcterms:modified xsi:type="dcterms:W3CDTF">2020-05-15T14:47:00Z</dcterms:modified>
</cp:coreProperties>
</file>